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B9" w:rsidRPr="00DB6902" w:rsidRDefault="006933B9" w:rsidP="0069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902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C378C8A" wp14:editId="6A176671">
            <wp:extent cx="428625" cy="609600"/>
            <wp:effectExtent l="19050" t="0" r="9525" b="0"/>
            <wp:docPr id="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6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933B9" w:rsidRPr="00DB6902" w:rsidRDefault="006933B9" w:rsidP="0069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B6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6933B9" w:rsidRPr="00DB6902" w:rsidRDefault="006933B9" w:rsidP="0069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6933B9" w:rsidRPr="00DB6902" w:rsidRDefault="006933B9" w:rsidP="0069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6933B9" w:rsidRPr="00DB6902" w:rsidRDefault="006933B9" w:rsidP="00693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6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6933B9" w:rsidRPr="00DB6902" w:rsidRDefault="006933B9" w:rsidP="0069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B6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перша сесія</w:t>
      </w:r>
    </w:p>
    <w:p w:rsidR="006933B9" w:rsidRPr="00DB6902" w:rsidRDefault="006933B9" w:rsidP="00693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33B9" w:rsidRPr="00DB6902" w:rsidRDefault="006933B9" w:rsidP="006933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B6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РІШЕННЯ </w:t>
      </w:r>
    </w:p>
    <w:p w:rsidR="006933B9" w:rsidRPr="00DB6902" w:rsidRDefault="006933B9" w:rsidP="006933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33B9" w:rsidRPr="00DB6902" w:rsidRDefault="006933B9" w:rsidP="0069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6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17 серпня 2022 року                      смт. Солотвин                          № 969/21/2022  </w:t>
      </w:r>
    </w:p>
    <w:p w:rsidR="006933B9" w:rsidRPr="00DB6902" w:rsidRDefault="006933B9" w:rsidP="0069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0" w:type="auto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8"/>
      </w:tblGrid>
      <w:tr w:rsidR="006933B9" w:rsidRPr="00DB6902" w:rsidTr="008A18C7">
        <w:tc>
          <w:tcPr>
            <w:tcW w:w="4218" w:type="dxa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933B9" w:rsidRPr="00DB6902" w:rsidRDefault="006933B9" w:rsidP="008A1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</w:pPr>
            <w:r w:rsidRPr="00DB690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uk-UA"/>
              </w:rPr>
              <w:t>Про визначення умов оренди частини адміністративної будівлі шляхом проведення аукціону</w:t>
            </w:r>
          </w:p>
        </w:tc>
      </w:tr>
    </w:tbl>
    <w:p w:rsidR="006933B9" w:rsidRPr="00DB6902" w:rsidRDefault="006933B9" w:rsidP="006933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933B9" w:rsidRDefault="006933B9" w:rsidP="00693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DB69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       </w:t>
      </w:r>
      <w:r w:rsidRPr="00DB6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60 Закону України «Про місцеве самоврядування в Україні», Закону України «Про оренду державного та комунального майна», постанови Кабінету Міністрів України від 03.06.2020 року № 483 «Деякі питання оренди державного та комунального майна», рішення Солотвинської селищної ради від 20 серпня 2021 року № 543/10/2021 «Про затвердження Положення про оренду майна Солотвинської селищної територіальної громади та забезпечення відносин у сфері оренди комунального майна», враховуючи рішення селищної ради від 17.08.2022 року № 959/21/2022 «Про наміри передачі в оренду майна, що належить до комунальної власності Солотвинської селищної територіальної громади», Солотвинська селищна рада</w:t>
      </w:r>
      <w:r w:rsidRPr="00DB6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 </w:t>
      </w:r>
    </w:p>
    <w:p w:rsidR="006933B9" w:rsidRPr="00DB6902" w:rsidRDefault="006933B9" w:rsidP="006933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6933B9" w:rsidRDefault="006933B9" w:rsidP="00693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5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</w:t>
      </w:r>
      <w:r w:rsidRPr="00FB52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933B9" w:rsidRPr="00DB6902" w:rsidRDefault="006933B9" w:rsidP="006933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3B9" w:rsidRPr="00DB6902" w:rsidRDefault="006933B9" w:rsidP="006933B9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1.</w:t>
      </w:r>
      <w:r w:rsidRPr="00DB6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Визначити умови оренди частини приміщення на першому поверсі адміністративної будівлі селищної ради за адресою, вул. Чорновола, буд. 7, смт. Солотвин, Івано-Франківський район, Івано-Франківська область, шляхом проведення аукціону, згідно додатку.</w:t>
      </w:r>
    </w:p>
    <w:p w:rsidR="006933B9" w:rsidRPr="00DB6902" w:rsidRDefault="006933B9" w:rsidP="006933B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B6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 Відділу комунальної власності, містобудування та архітектури, житлово-комунального господарства</w:t>
      </w:r>
      <w:r w:rsidRPr="00DB69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DB6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селищної</w:t>
      </w:r>
      <w:r w:rsidRPr="00DB69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DB6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ради (М.Волочій) оприлюднити в електронній торговій системі умови оренди зазначеного об</w:t>
      </w:r>
      <w:r w:rsidRPr="00DB69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>’</w:t>
      </w:r>
      <w:r w:rsidRPr="00DB6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єкта  та провести дії, визначені Порядком передачі майна в оренду.</w:t>
      </w:r>
    </w:p>
    <w:p w:rsidR="006933B9" w:rsidRPr="00DB6902" w:rsidRDefault="006933B9" w:rsidP="006933B9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B69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3. </w:t>
      </w:r>
      <w:r w:rsidRPr="00DB690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uk-UA"/>
        </w:rPr>
        <w:t xml:space="preserve">Контроль за виконанням рішення покласти </w:t>
      </w:r>
      <w:r w:rsidRPr="00DB690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 </w:t>
      </w:r>
      <w:r w:rsidRPr="00DB690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заступника селищного голови з питань діяльності виконавчих органів ради Юрія Іванишина та </w:t>
      </w:r>
      <w:r w:rsidRPr="00DB690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постійн</w:t>
      </w:r>
      <w:r w:rsidRPr="00DB6902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DB690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комісі</w:t>
      </w:r>
      <w:r w:rsidRPr="00DB6902">
        <w:rPr>
          <w:rFonts w:ascii="Times New Roman" w:eastAsia="Times New Roman" w:hAnsi="Times New Roman" w:cs="Times New Roman"/>
          <w:sz w:val="28"/>
          <w:szCs w:val="28"/>
          <w:lang w:eastAsia="ar-SA"/>
        </w:rPr>
        <w:t>ю селищної ради з питань промисловості, лісового господарства, інфраструктури, транспорту, зв</w:t>
      </w:r>
      <w:r w:rsidRPr="00DB6902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’</w:t>
      </w:r>
      <w:r w:rsidRPr="00DB6902">
        <w:rPr>
          <w:rFonts w:ascii="Times New Roman" w:eastAsia="Times New Roman" w:hAnsi="Times New Roman" w:cs="Times New Roman"/>
          <w:sz w:val="28"/>
          <w:szCs w:val="28"/>
          <w:lang w:eastAsia="ar-SA"/>
        </w:rPr>
        <w:t>язку, сфери послуг житлово-комунального господарства, дорожнього господарства (В.Бабійчук).</w:t>
      </w:r>
    </w:p>
    <w:p w:rsidR="006933B9" w:rsidRPr="00DB6902" w:rsidRDefault="006933B9" w:rsidP="006933B9">
      <w:pPr>
        <w:rPr>
          <w:rFonts w:ascii="Times New Roman" w:hAnsi="Times New Roman" w:cs="Times New Roman"/>
          <w:b/>
          <w:sz w:val="28"/>
          <w:szCs w:val="28"/>
        </w:rPr>
      </w:pPr>
    </w:p>
    <w:p w:rsidR="006933B9" w:rsidRPr="00DB6902" w:rsidRDefault="006933B9" w:rsidP="006933B9">
      <w:pPr>
        <w:rPr>
          <w:rFonts w:ascii="Times New Roman" w:hAnsi="Times New Roman" w:cs="Times New Roman"/>
          <w:b/>
          <w:sz w:val="28"/>
          <w:szCs w:val="28"/>
        </w:rPr>
      </w:pPr>
      <w:r w:rsidRPr="00DB6902">
        <w:rPr>
          <w:rFonts w:ascii="Times New Roman" w:hAnsi="Times New Roman" w:cs="Times New Roman"/>
          <w:b/>
          <w:sz w:val="28"/>
          <w:szCs w:val="28"/>
        </w:rPr>
        <w:t>Селищний голова                                                                    Манолій ПІЦУРЯК</w:t>
      </w:r>
      <w:r w:rsidRPr="00DB6902">
        <w:t xml:space="preserve">                            </w:t>
      </w:r>
      <w:r>
        <w:t xml:space="preserve">                              </w:t>
      </w:r>
      <w:r w:rsidRPr="00DB6902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</w:t>
      </w:r>
    </w:p>
    <w:p w:rsidR="006933B9" w:rsidRPr="00DB6902" w:rsidRDefault="006933B9" w:rsidP="006933B9">
      <w:pPr>
        <w:shd w:val="clear" w:color="auto" w:fill="FFFFFF"/>
        <w:spacing w:after="0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</w:t>
      </w:r>
      <w:r w:rsidRPr="00DB690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6933B9" w:rsidRPr="00DB6902" w:rsidRDefault="006933B9" w:rsidP="006933B9">
      <w:pPr>
        <w:shd w:val="clear" w:color="auto" w:fill="FFFFFF"/>
        <w:spacing w:after="0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DB6902">
        <w:rPr>
          <w:rFonts w:ascii="Times New Roman" w:hAnsi="Times New Roman" w:cs="Times New Roman"/>
          <w:sz w:val="28"/>
          <w:szCs w:val="28"/>
        </w:rPr>
        <w:t>до рішення селищної ради</w:t>
      </w:r>
    </w:p>
    <w:p w:rsidR="006933B9" w:rsidRPr="00DB6902" w:rsidRDefault="006933B9" w:rsidP="006933B9">
      <w:pPr>
        <w:spacing w:after="0"/>
        <w:ind w:firstLine="5103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B6902">
        <w:rPr>
          <w:rFonts w:ascii="Times New Roman" w:hAnsi="Times New Roman" w:cs="Times New Roman"/>
          <w:bCs/>
          <w:sz w:val="28"/>
          <w:szCs w:val="28"/>
        </w:rPr>
        <w:t>від 17.08. 2022 року № 969/21/2022</w:t>
      </w:r>
    </w:p>
    <w:p w:rsidR="006933B9" w:rsidRPr="00DB6902" w:rsidRDefault="006933B9" w:rsidP="006933B9">
      <w:pPr>
        <w:shd w:val="clear" w:color="auto" w:fill="FFFFFF"/>
        <w:spacing w:after="0"/>
        <w:ind w:firstLine="5103"/>
        <w:jc w:val="both"/>
        <w:rPr>
          <w:rFonts w:ascii="Times New Roman" w:hAnsi="Times New Roman" w:cs="Times New Roman"/>
          <w:sz w:val="28"/>
          <w:szCs w:val="28"/>
        </w:rPr>
      </w:pPr>
    </w:p>
    <w:p w:rsidR="006933B9" w:rsidRPr="00DB6902" w:rsidRDefault="006933B9" w:rsidP="006933B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B6902">
        <w:rPr>
          <w:rFonts w:ascii="Times New Roman" w:hAnsi="Times New Roman" w:cs="Times New Roman"/>
          <w:sz w:val="28"/>
          <w:szCs w:val="28"/>
        </w:rPr>
        <w:t xml:space="preserve">Умови оренди </w:t>
      </w:r>
      <w:r w:rsidRPr="00DB6902">
        <w:rPr>
          <w:rFonts w:ascii="Times New Roman" w:hAnsi="Times New Roman" w:cs="Times New Roman"/>
          <w:bCs/>
          <w:sz w:val="28"/>
          <w:szCs w:val="28"/>
        </w:rPr>
        <w:t>частини адміністративної будівлі Солотвинської селищної ради</w:t>
      </w: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6933B9" w:rsidRPr="00DB6902" w:rsidTr="008A18C7">
        <w:tc>
          <w:tcPr>
            <w:tcW w:w="4111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Назва об’єкта</w:t>
            </w:r>
          </w:p>
        </w:tc>
        <w:tc>
          <w:tcPr>
            <w:tcW w:w="5528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Частина нежитлового приміщення, за адресою: вул. Чорновола, буд. 7, смт. Солотвин, Івано-Франківський район, Івано-Франківська область</w:t>
            </w:r>
          </w:p>
        </w:tc>
      </w:tr>
      <w:tr w:rsidR="006933B9" w:rsidRPr="00DB6902" w:rsidTr="008A18C7">
        <w:tc>
          <w:tcPr>
            <w:tcW w:w="4111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Орендодавець</w:t>
            </w:r>
          </w:p>
        </w:tc>
        <w:tc>
          <w:tcPr>
            <w:tcW w:w="5528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Солотвинська селищна рада, код ЄДРПОУ 04357041, вул. Чорновола, буд. 7,смт.</w:t>
            </w:r>
            <w:r w:rsidRPr="00DB69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Солотвин, Івано-Франківський район, Івано-Франківська область</w:t>
            </w:r>
          </w:p>
        </w:tc>
      </w:tr>
      <w:tr w:rsidR="006933B9" w:rsidRPr="00DB6902" w:rsidTr="008A18C7">
        <w:tc>
          <w:tcPr>
            <w:tcW w:w="4111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Балансоутримувач</w:t>
            </w:r>
          </w:p>
        </w:tc>
        <w:tc>
          <w:tcPr>
            <w:tcW w:w="5528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Солотвинська селищна рада, код ЄДРПОУ 04357041, вул. Чорновола, буд. 7,смт.</w:t>
            </w:r>
            <w:r w:rsidRPr="00DB69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Солотвин, Івано-Франківський район, Івано-Франківська область</w:t>
            </w:r>
          </w:p>
        </w:tc>
      </w:tr>
      <w:tr w:rsidR="006933B9" w:rsidRPr="00DB6902" w:rsidTr="008A18C7">
        <w:tc>
          <w:tcPr>
            <w:tcW w:w="9639" w:type="dxa"/>
            <w:gridSpan w:val="2"/>
          </w:tcPr>
          <w:p w:rsidR="006933B9" w:rsidRPr="00DB6902" w:rsidRDefault="006933B9" w:rsidP="008A18C7">
            <w:pPr>
              <w:ind w:firstLine="28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об’єкт оренди </w:t>
            </w:r>
          </w:p>
          <w:p w:rsidR="006933B9" w:rsidRPr="00DB6902" w:rsidRDefault="006933B9" w:rsidP="008A18C7">
            <w:pPr>
              <w:ind w:firstLine="28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B9" w:rsidRPr="00DB6902" w:rsidTr="008A18C7">
        <w:tc>
          <w:tcPr>
            <w:tcW w:w="4111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 xml:space="preserve">Тип Переліку, до якого включено об’єкт оренди </w:t>
            </w:r>
          </w:p>
        </w:tc>
        <w:tc>
          <w:tcPr>
            <w:tcW w:w="5528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Перелік першого  типу</w:t>
            </w:r>
          </w:p>
        </w:tc>
      </w:tr>
      <w:tr w:rsidR="006933B9" w:rsidRPr="00DB6902" w:rsidTr="008A18C7">
        <w:tc>
          <w:tcPr>
            <w:tcW w:w="4111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Первісна балансова вартість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Залишкова балансова вартість</w:t>
            </w:r>
          </w:p>
        </w:tc>
        <w:tc>
          <w:tcPr>
            <w:tcW w:w="5528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2 449500 гривень (частина нежитлового приміщення – 6047,4 грн)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1 344500 гривень (частина нежитлового приміщення – 3319,3 грн)</w:t>
            </w:r>
          </w:p>
        </w:tc>
      </w:tr>
      <w:tr w:rsidR="006933B9" w:rsidRPr="00DB6902" w:rsidTr="008A18C7">
        <w:tc>
          <w:tcPr>
            <w:tcW w:w="4111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Тип об’єкта</w:t>
            </w:r>
          </w:p>
        </w:tc>
        <w:tc>
          <w:tcPr>
            <w:tcW w:w="5528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Нерухоме майно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B9" w:rsidRPr="00DB6902" w:rsidTr="008A18C7">
        <w:tc>
          <w:tcPr>
            <w:tcW w:w="4111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 xml:space="preserve">Строк оренди </w:t>
            </w:r>
          </w:p>
        </w:tc>
        <w:tc>
          <w:tcPr>
            <w:tcW w:w="5528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5 років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B9" w:rsidRPr="00DB6902" w:rsidTr="008A18C7">
        <w:tc>
          <w:tcPr>
            <w:tcW w:w="4111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Інформація про наявність рішень про проведення інвестиційного конкурсу або включення об’єкта до переліку майна, що підлягає приватизації</w:t>
            </w:r>
          </w:p>
        </w:tc>
        <w:tc>
          <w:tcPr>
            <w:tcW w:w="5528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6933B9" w:rsidRPr="00DB6902" w:rsidTr="008A18C7">
        <w:tc>
          <w:tcPr>
            <w:tcW w:w="4111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Інформація про отримання балансоутримувачем погодження  органу управління  балансоутримувача у випадках, коли отримання такого погодження було необхідним відповідно до законодавства, статуту або положення балансоутримувача</w:t>
            </w:r>
          </w:p>
        </w:tc>
        <w:tc>
          <w:tcPr>
            <w:tcW w:w="5528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Не потребує</w:t>
            </w:r>
          </w:p>
        </w:tc>
      </w:tr>
    </w:tbl>
    <w:p w:rsidR="006933B9" w:rsidRPr="00DB6902" w:rsidRDefault="006933B9" w:rsidP="006933B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 передбачається можливість передачі об’єкта в суборенду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Без права суборенди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Фотографічні матеріали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Додається окремим файлом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Загальна площа об’єкта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2 кв. м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Корисна площа об’єкта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2 кв. м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Інформація про арешти майна/застави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Характеристика об’єкта оренди (будівлі в цілому або частини будівлі із зазначенням розташування об’єкта в будівлі(надземний, цокольний технічний або мансардний поверх, номер поверху)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bCs/>
                <w:sz w:val="28"/>
                <w:szCs w:val="28"/>
              </w:rPr>
              <w:t>Частина нежитлового приміщення, загальною площею 2 кв. м, на першому поверсі адміністративної будівлі селищної ради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Технічний стан об’єкта потужність електромережі і забезпечення об’єкта комунікаціями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Перебуває в придатному для використання стані,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 xml:space="preserve">об’єкт оренди забезпечено системою електропостачання 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Поверховий план об’єкта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Додається окремим файлом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Інформація про те, що об’єктом оренди є пам’ятка культурної спадщини та інформація про отримання погодження органу охорони культурної спадщини на передачу об’єкта в оренду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Об’єкт не є пам’яткою культурної спадщини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цільове призначення 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Для розміщення банкомата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Інформація про компенсацію витрат на оплату комунальних послуг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Орендар відшкодовує витрати балансоутримувачу за окремим договором.</w:t>
            </w:r>
          </w:p>
        </w:tc>
      </w:tr>
      <w:tr w:rsidR="006933B9" w:rsidRPr="00DB6902" w:rsidTr="008A18C7">
        <w:tc>
          <w:tcPr>
            <w:tcW w:w="9639" w:type="dxa"/>
            <w:gridSpan w:val="2"/>
          </w:tcPr>
          <w:p w:rsidR="006933B9" w:rsidRPr="00DB6902" w:rsidRDefault="006933B9" w:rsidP="008A1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Інформація про аукціон</w:t>
            </w:r>
          </w:p>
        </w:tc>
      </w:tr>
      <w:tr w:rsidR="006933B9" w:rsidRPr="00DB6902" w:rsidTr="008A18C7">
        <w:tc>
          <w:tcPr>
            <w:tcW w:w="4253" w:type="dxa"/>
            <w:tcBorders>
              <w:right w:val="single" w:sz="4" w:space="0" w:color="auto"/>
            </w:tcBorders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 xml:space="preserve">Вид аукціону 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Аукціон</w:t>
            </w:r>
          </w:p>
        </w:tc>
      </w:tr>
      <w:tr w:rsidR="006933B9" w:rsidRPr="00DB6902" w:rsidTr="008A18C7">
        <w:tc>
          <w:tcPr>
            <w:tcW w:w="4253" w:type="dxa"/>
            <w:tcBorders>
              <w:right w:val="single" w:sz="4" w:space="0" w:color="auto"/>
            </w:tcBorders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Місце проведення аукціону</w:t>
            </w:r>
          </w:p>
        </w:tc>
        <w:tc>
          <w:tcPr>
            <w:tcW w:w="5386" w:type="dxa"/>
            <w:tcBorders>
              <w:left w:val="single" w:sz="4" w:space="0" w:color="auto"/>
            </w:tcBorders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Електронний аукціон відбувається в електронній торговій системі Прозорро. Продажі через авторизовані електронні майданчики. Орендодавець для проведення та організації використовує електронний майданчик «Е-ТЕНДЕР» </w:t>
            </w:r>
          </w:p>
        </w:tc>
      </w:tr>
    </w:tbl>
    <w:p w:rsidR="006933B9" w:rsidRPr="00DB6902" w:rsidRDefault="006933B9" w:rsidP="006933B9">
      <w:pPr>
        <w:rPr>
          <w:rFonts w:ascii="Times New Roman" w:hAnsi="Times New Roman" w:cs="Times New Roman"/>
          <w:sz w:val="24"/>
          <w:szCs w:val="24"/>
        </w:rPr>
      </w:pPr>
      <w:r w:rsidRPr="00DB690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Час проведення аукціону 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Дата та час аукціону визначені умовами оголошення на електронному майданчику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Кінцевий строк подання пропозицій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Кінцевий строк подання заяви на участь в електронному аукціоні встановлюється електронною торговою системою для кожного електронного аукціону окремо в проміжок часу з 19:30 до 20:30 дня, що передує дню проведення аукціону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Стартова орендна плата для першого аукціону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33,00 грн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Період прийому пропозицій для першого аукціону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20 календарних днів з дати оприлюднення оголошення про передачу майна в оренду в ЕТС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Розмір кроку аукціону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0,33 грн</w:t>
            </w:r>
          </w:p>
          <w:p w:rsidR="006933B9" w:rsidRPr="00DB6902" w:rsidRDefault="006933B9" w:rsidP="008A18C7">
            <w:pPr>
              <w:spacing w:after="60"/>
              <w:ind w:left="34" w:right="7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Розмір гарантійного внеску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4962,00 грн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Розмір реєстраційного внеску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650,00 грн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Розмір авансового внеску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одна місячна орендна плата, що передбачено п.2 постанови КМУ від 27.05.2022 року № 643 «Про особливості оренди державного та комунального майна на період воєнного стану»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Інформація про нарахування ПДВ 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ПДВ не нараховується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реєстраційних внесків потенційних орендарів та проведення переможцями аукціонів  розрахунків за орендовані об’єкти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bCs/>
                <w:sz w:val="28"/>
                <w:szCs w:val="28"/>
              </w:rPr>
              <w:t>(для перерахування реєстраційного внеску)</w:t>
            </w:r>
          </w:p>
          <w:p w:rsidR="006933B9" w:rsidRPr="00DB6902" w:rsidRDefault="006933B9" w:rsidP="008A1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933B9" w:rsidRPr="00DB6902" w:rsidRDefault="006933B9" w:rsidP="008A1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(для перерахування гарантійного внеску) Солотвинська селищна рада </w:t>
            </w:r>
          </w:p>
          <w:p w:rsidR="006933B9" w:rsidRPr="00DB6902" w:rsidRDefault="006933B9" w:rsidP="008A1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bCs/>
                <w:sz w:val="28"/>
                <w:szCs w:val="28"/>
              </w:rPr>
              <w:t>код ЄДРПОУ 04357041</w:t>
            </w:r>
          </w:p>
          <w:p w:rsidR="006933B9" w:rsidRPr="00DB6902" w:rsidRDefault="006933B9" w:rsidP="008A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748999980334169850000009620</w:t>
            </w:r>
          </w:p>
          <w:p w:rsidR="006933B9" w:rsidRPr="00DB6902" w:rsidRDefault="006933B9" w:rsidP="008A18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Отримувач ГУК в Івано-Франківській області/ТГ Солотвин/22080402</w:t>
            </w:r>
          </w:p>
          <w:p w:rsidR="006933B9" w:rsidRPr="00DB6902" w:rsidRDefault="006933B9" w:rsidP="008A18C7">
            <w:pPr>
              <w:spacing w:after="60"/>
              <w:ind w:right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Код 37951998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Реквізити рахунків операторів електронних майданчиків, відкритих для сплати потенційними орендарями гарантійних та реєстраційних внесків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bCs/>
                <w:sz w:val="28"/>
                <w:szCs w:val="28"/>
              </w:rPr>
              <w:t>За посиланням на сторінку веб-сайта операторів електронних майданчиків, на яких зазначені реквізити таких рахунків</w:t>
            </w:r>
          </w:p>
        </w:tc>
      </w:tr>
    </w:tbl>
    <w:p w:rsidR="006933B9" w:rsidRPr="00DB6902" w:rsidRDefault="006933B9" w:rsidP="006933B9"/>
    <w:p w:rsidR="006933B9" w:rsidRPr="00DB6902" w:rsidRDefault="006933B9" w:rsidP="006933B9">
      <w:pPr>
        <w:rPr>
          <w:rFonts w:ascii="Times New Roman" w:hAnsi="Times New Roman" w:cs="Times New Roman"/>
          <w:sz w:val="24"/>
          <w:szCs w:val="24"/>
        </w:rPr>
      </w:pPr>
      <w:r w:rsidRPr="00DB6902">
        <w:t xml:space="preserve">                                                                                      </w:t>
      </w:r>
    </w:p>
    <w:tbl>
      <w:tblPr>
        <w:tblStyle w:val="2"/>
        <w:tblW w:w="9639" w:type="dxa"/>
        <w:tblInd w:w="108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6933B9" w:rsidRPr="00DB6902" w:rsidTr="008A18C7">
        <w:tc>
          <w:tcPr>
            <w:tcW w:w="9639" w:type="dxa"/>
            <w:gridSpan w:val="2"/>
          </w:tcPr>
          <w:p w:rsidR="006933B9" w:rsidRPr="00DB6902" w:rsidRDefault="006933B9" w:rsidP="008A18C7">
            <w:pPr>
              <w:ind w:firstLine="28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Додаткові умови оренди 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Перелік додаткових умов оренди, з переліку, що визначений абз. 4 п. 55 Порядку передачі в оренду державного та комунального майна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Дата та номер рішення про затвердження додаткових умов оренди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Відсутні</w:t>
            </w:r>
          </w:p>
        </w:tc>
      </w:tr>
      <w:tr w:rsidR="006933B9" w:rsidRPr="00DB6902" w:rsidTr="008A18C7">
        <w:tc>
          <w:tcPr>
            <w:tcW w:w="9639" w:type="dxa"/>
            <w:gridSpan w:val="2"/>
          </w:tcPr>
          <w:p w:rsidR="006933B9" w:rsidRPr="00DB6902" w:rsidRDefault="006933B9" w:rsidP="008A18C7">
            <w:pPr>
              <w:ind w:firstLine="286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Додаткова інформація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Наявність згоди на здійснення поточного та / або капітального ремонту орендованого майна під час встановлення додаткової умови оренди щодо виконання конкретних видів ремонтних робіт, реконструкції або реставрації об’єкта оренди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Ремонт за окремим зверненням орендаря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Інформація про необхідність відповідності орендаря вимогам статті 4 Закону України «Про оренду державного та комунального майна»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Потенційний орендар повинен відповідати вимогам до особи орендаря, визначеним статтею 4 Закону України «Про оренду державного та комунального майна»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Інша додаткова інформація, визначена орендодавцем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Копія охоронного договору, якщо об’єктом оренди є пам’ятка, якщо об’єктом оренди є занедбана пам’ятка, також копія згоди (дозволу) на здійснення ремонту, реставрації, яка дає право на зарахування витрат орендаря в рахунок орендної плати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Відсутня</w:t>
            </w:r>
          </w:p>
        </w:tc>
      </w:tr>
      <w:tr w:rsidR="006933B9" w:rsidRPr="00DB6902" w:rsidTr="008A18C7">
        <w:tc>
          <w:tcPr>
            <w:tcW w:w="4253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Конктактні дані (номер телефону, адреса електронної пошти працівника балансоутримувача для звернень про ознайомлення з об’єктом оренди)</w:t>
            </w:r>
          </w:p>
        </w:tc>
        <w:tc>
          <w:tcPr>
            <w:tcW w:w="5386" w:type="dxa"/>
          </w:tcPr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Прокопишин Мар’яна Миколаївна,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тел. 0686497036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B6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B6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solsel</w:t>
            </w: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Pr="00DB6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meta</w:t>
            </w: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9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>Розпорядок роботи : у робочі дні з 9.00 до 17.00, обідня перерва з 13.00 до 14.00</w:t>
            </w:r>
          </w:p>
          <w:p w:rsidR="006933B9" w:rsidRPr="00DB6902" w:rsidRDefault="006933B9" w:rsidP="008A18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9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933B9" w:rsidRPr="00DB6902" w:rsidRDefault="006933B9" w:rsidP="006933B9">
      <w:pPr>
        <w:rPr>
          <w:rFonts w:ascii="Times New Roman" w:hAnsi="Times New Roman" w:cs="Times New Roman"/>
          <w:sz w:val="28"/>
          <w:szCs w:val="28"/>
        </w:rPr>
      </w:pPr>
    </w:p>
    <w:p w:rsidR="00994F7B" w:rsidRDefault="006933B9" w:rsidP="006933B9">
      <w:r w:rsidRPr="00DB6902">
        <w:rPr>
          <w:rFonts w:ascii="Times New Roman" w:hAnsi="Times New Roman" w:cs="Times New Roman"/>
          <w:b/>
          <w:sz w:val="28"/>
          <w:szCs w:val="28"/>
        </w:rPr>
        <w:t>Секретар селищної ради                                                      Василь МАНДЗЮК</w:t>
      </w:r>
      <w:r w:rsidRPr="00DB6902">
        <w:rPr>
          <w:b/>
        </w:rPr>
        <w:t xml:space="preserve">    </w:t>
      </w:r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DA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933B9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AF6CDA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59"/>
    <w:rsid w:val="006933B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69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933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59"/>
    <w:rsid w:val="006933B9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693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933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6870</Words>
  <Characters>3917</Characters>
  <Application>Microsoft Office Word</Application>
  <DocSecurity>0</DocSecurity>
  <Lines>32</Lines>
  <Paragraphs>21</Paragraphs>
  <ScaleCrop>false</ScaleCrop>
  <Company>diakov.net</Company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2022-08-30T12:03:00Z</dcterms:created>
  <dcterms:modified xsi:type="dcterms:W3CDTF">2022-08-30T12:03:00Z</dcterms:modified>
</cp:coreProperties>
</file>