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C6" w:rsidRPr="00093702" w:rsidRDefault="00D816C6" w:rsidP="00D8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702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158F23B" wp14:editId="5C51A529">
            <wp:extent cx="428625" cy="609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6C6" w:rsidRPr="00093702" w:rsidRDefault="00D816C6" w:rsidP="00D8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9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D816C6" w:rsidRPr="00093702" w:rsidRDefault="00D816C6" w:rsidP="00D8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D816C6" w:rsidRPr="00093702" w:rsidRDefault="00D816C6" w:rsidP="00D8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D816C6" w:rsidRPr="00093702" w:rsidRDefault="00D816C6" w:rsidP="00D816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93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D816C6" w:rsidRPr="00093702" w:rsidRDefault="00D816C6" w:rsidP="00D816C6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Тридцять п’ята </w:t>
      </w:r>
      <w:r w:rsidRPr="00093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D816C6" w:rsidRDefault="00D816C6" w:rsidP="00D816C6">
      <w:pPr>
        <w:tabs>
          <w:tab w:val="center" w:pos="4818"/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93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p w:rsidR="00D816C6" w:rsidRPr="00093702" w:rsidRDefault="00D816C6" w:rsidP="00D816C6">
      <w:pPr>
        <w:tabs>
          <w:tab w:val="center" w:pos="4818"/>
          <w:tab w:val="left" w:pos="6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93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D816C6" w:rsidRPr="00093702" w:rsidRDefault="00D816C6" w:rsidP="00D81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6C6" w:rsidRDefault="00D816C6" w:rsidP="00D81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24</w:t>
      </w:r>
      <w:r w:rsidRPr="000937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вересня 2024 р              смт. Солотвин                              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1870/35</w:t>
      </w:r>
      <w:r w:rsidRPr="000937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/2024</w:t>
      </w:r>
    </w:p>
    <w:p w:rsidR="00D816C6" w:rsidRPr="0056106B" w:rsidRDefault="00D816C6" w:rsidP="00D81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5"/>
      </w:tblGrid>
      <w:tr w:rsidR="00D816C6" w:rsidRPr="0056106B" w:rsidTr="00965559">
        <w:trPr>
          <w:trHeight w:val="1644"/>
        </w:trPr>
        <w:tc>
          <w:tcPr>
            <w:tcW w:w="419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16C6" w:rsidRPr="0056106B" w:rsidRDefault="00D816C6" w:rsidP="0096555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  <w:r w:rsidRPr="005610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укладення договору оренди нерухомого майна, </w:t>
            </w:r>
            <w:r w:rsidRPr="005610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що належить до комунальної власності Солотвинської селищної територіальної громади </w:t>
            </w:r>
            <w:r w:rsidRPr="005610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з АТ «Укрпошта»  </w:t>
            </w:r>
          </w:p>
        </w:tc>
      </w:tr>
    </w:tbl>
    <w:p w:rsidR="00D816C6" w:rsidRPr="0056106B" w:rsidRDefault="00D816C6" w:rsidP="00D81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61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</w:t>
      </w:r>
    </w:p>
    <w:p w:rsidR="00D816C6" w:rsidRPr="0056106B" w:rsidRDefault="00D816C6" w:rsidP="00D81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56106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Відповідно до Закону України «Про місцеве самоврядування в Україні», Закону України «Про оренду державного та комунального майна»,  рішення Солотвинської селищної ради від 11 червня 2021 року № 381/07/2021 «Про затвердження Переліку першого та другого типу об’єктів комунального майна Солотвинської селищної територіальної громади для передачі майна в оренду», рішення Солотвинської селищної ради від </w:t>
      </w:r>
      <w:r w:rsidRPr="0056106B">
        <w:rPr>
          <w:rFonts w:ascii="Times New Roman" w:hAnsi="Times New Roman" w:cs="Times New Roman"/>
          <w:sz w:val="28"/>
          <w:szCs w:val="28"/>
        </w:rPr>
        <w:t xml:space="preserve">28 травня 2021 </w:t>
      </w:r>
      <w:proofErr w:type="spellStart"/>
      <w:r w:rsidRPr="0056106B">
        <w:rPr>
          <w:rFonts w:ascii="Times New Roman" w:hAnsi="Times New Roman" w:cs="Times New Roman"/>
          <w:sz w:val="28"/>
          <w:szCs w:val="28"/>
        </w:rPr>
        <w:t>poкy</w:t>
      </w:r>
      <w:proofErr w:type="spellEnd"/>
      <w:r w:rsidRPr="0056106B">
        <w:rPr>
          <w:rFonts w:ascii="Times New Roman" w:hAnsi="Times New Roman" w:cs="Times New Roman"/>
          <w:sz w:val="28"/>
          <w:szCs w:val="28"/>
        </w:rPr>
        <w:t xml:space="preserve"> № 255/07/2021</w:t>
      </w:r>
      <w:r w:rsidRPr="0056106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«Про затвердження переліку підприємств, установ та організацій, що надають соціально-важливі послуги населенню на території Солотвинської селищної територіальної громади», розглянувши заяву акціонерного товариства «Укрпошта», </w:t>
      </w:r>
      <w:r w:rsidRPr="005610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Солотвинська селищна рада</w:t>
      </w:r>
      <w:r w:rsidRPr="00561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D816C6" w:rsidRPr="0056106B" w:rsidRDefault="00D816C6" w:rsidP="00D8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816C6" w:rsidRPr="0056106B" w:rsidRDefault="00D816C6" w:rsidP="00D8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610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:rsidR="00D816C6" w:rsidRPr="0056106B" w:rsidRDefault="00D816C6" w:rsidP="00D8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816C6" w:rsidRPr="0056106B" w:rsidRDefault="00D816C6" w:rsidP="00D816C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561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Затвердити висновок про вартість нерухомого майна - частини приміщень першого поверху адміністративного приміщення</w:t>
      </w:r>
      <w:r w:rsidRPr="0056106B">
        <w:rPr>
          <w:rFonts w:ascii="Times New Roman" w:hAnsi="Times New Roman" w:cs="Times New Roman"/>
          <w:sz w:val="28"/>
          <w:szCs w:val="28"/>
        </w:rPr>
        <w:t xml:space="preserve"> площею 37,5 </w:t>
      </w:r>
      <w:proofErr w:type="spellStart"/>
      <w:r w:rsidRPr="0056106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61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r w:rsidRPr="0056106B">
        <w:rPr>
          <w:rFonts w:ascii="Times New Roman" w:hAnsi="Times New Roman" w:cs="Times New Roman"/>
          <w:sz w:val="28"/>
          <w:szCs w:val="28"/>
        </w:rPr>
        <w:t>що знаходиться за адресою: с. Кричка, вул. Карпатська, 246 – В, Івано-Франківського району, Івано-Франківської області,</w:t>
      </w:r>
      <w:r w:rsidRPr="00561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що виконаний суб’єктом оціночної діяльності ОКП «Івано-Франківське обласне бюро технічної інвентаризації» 10 вересня 2024 року, згідно якого ринкова вартість станом на 31 серпня 2024 року становить 223 990 грн. (двісті двадцять три тисячі </w:t>
      </w:r>
      <w:proofErr w:type="spellStart"/>
      <w:r w:rsidRPr="00561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дев</w:t>
      </w:r>
      <w:proofErr w:type="spellEnd"/>
      <w:r w:rsidRPr="00561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’</w:t>
      </w:r>
      <w:proofErr w:type="spellStart"/>
      <w:r w:rsidRPr="00561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ятсот</w:t>
      </w:r>
      <w:proofErr w:type="spellEnd"/>
      <w:r w:rsidRPr="00561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561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дев</w:t>
      </w:r>
      <w:proofErr w:type="spellEnd"/>
      <w:r w:rsidRPr="00561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’</w:t>
      </w:r>
      <w:proofErr w:type="spellStart"/>
      <w:r w:rsidRPr="00561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яносто</w:t>
      </w:r>
      <w:proofErr w:type="spellEnd"/>
      <w:r w:rsidRPr="00561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) гривень без врахування ПДВ.</w:t>
      </w:r>
    </w:p>
    <w:p w:rsidR="00D816C6" w:rsidRPr="0056106B" w:rsidRDefault="00D816C6" w:rsidP="00D816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561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2. Укласти з</w:t>
      </w:r>
      <w:r w:rsidRPr="0056106B">
        <w:rPr>
          <w:rFonts w:ascii="Times New Roman" w:hAnsi="Times New Roman" w:cs="Times New Roman"/>
          <w:sz w:val="28"/>
          <w:szCs w:val="28"/>
        </w:rPr>
        <w:t xml:space="preserve"> 01 жовтня 2024 року</w:t>
      </w:r>
      <w:r w:rsidRPr="00561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 </w:t>
      </w:r>
      <w:r w:rsidRPr="0056106B">
        <w:rPr>
          <w:rFonts w:ascii="Times New Roman" w:hAnsi="Times New Roman" w:cs="Times New Roman"/>
          <w:sz w:val="28"/>
          <w:szCs w:val="28"/>
        </w:rPr>
        <w:t xml:space="preserve">АТ «Укрпошта» </w:t>
      </w:r>
      <w:r w:rsidRPr="00561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договір оренди комунального майна</w:t>
      </w:r>
      <w:r w:rsidRPr="0056106B">
        <w:rPr>
          <w:rFonts w:ascii="Times New Roman" w:hAnsi="Times New Roman" w:cs="Times New Roman"/>
          <w:sz w:val="28"/>
          <w:szCs w:val="28"/>
        </w:rPr>
        <w:t xml:space="preserve"> на частину нежитлових приміщень площею 37,5 </w:t>
      </w:r>
      <w:proofErr w:type="spellStart"/>
      <w:r w:rsidRPr="0056106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6106B">
        <w:rPr>
          <w:rFonts w:ascii="Times New Roman" w:hAnsi="Times New Roman" w:cs="Times New Roman"/>
          <w:sz w:val="28"/>
          <w:szCs w:val="28"/>
        </w:rPr>
        <w:t>, що знаходяться на першому поверсі адміністративного приміщення за адресою: с. Кричка, вул. Карпатська, 246 – В, Івано-Франківського району Івано-</w:t>
      </w:r>
      <w:r w:rsidRPr="0056106B">
        <w:rPr>
          <w:rFonts w:ascii="Times New Roman" w:hAnsi="Times New Roman" w:cs="Times New Roman"/>
          <w:sz w:val="28"/>
          <w:szCs w:val="28"/>
        </w:rPr>
        <w:lastRenderedPageBreak/>
        <w:t xml:space="preserve">Франківської області, для розміщення відділень поштового зв’язку без проведення аукціону на 2 ( два) роки 11 (одинадцять) місяців. </w:t>
      </w:r>
    </w:p>
    <w:p w:rsidR="00D816C6" w:rsidRPr="0056106B" w:rsidRDefault="00D816C6" w:rsidP="00D816C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3. Встановити орендну плату за користування нежитловими приміщеннями, зазначеними в п. 1 рішення, з розрахунку річної орендної ставки в розмірі 1% від експертної оцінки про вартість приміщень згідно</w:t>
      </w:r>
      <w:r w:rsidRPr="0056106B">
        <w:rPr>
          <w:rFonts w:ascii="Times New Roman" w:hAnsi="Times New Roman" w:cs="Times New Roman"/>
          <w:sz w:val="28"/>
          <w:szCs w:val="28"/>
        </w:rPr>
        <w:t xml:space="preserve"> методики розрахунку орендної плати за комунальне майно.</w:t>
      </w:r>
    </w:p>
    <w:p w:rsidR="00D816C6" w:rsidRPr="0056106B" w:rsidRDefault="00D816C6" w:rsidP="00D816C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561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4. Відділу комунальної власності, містобудування та архітектури, житлово-комунального господарства селищної ради  (М.</w:t>
      </w:r>
      <w:proofErr w:type="spellStart"/>
      <w:r w:rsidRPr="00561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Волочій</w:t>
      </w:r>
      <w:proofErr w:type="spellEnd"/>
      <w:r w:rsidRPr="00561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):</w:t>
      </w:r>
    </w:p>
    <w:p w:rsidR="00D816C6" w:rsidRPr="0056106B" w:rsidRDefault="00D816C6" w:rsidP="00D816C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561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- підготувати проект договору оренди комунального майна згідно з примірним договором оренди;</w:t>
      </w:r>
    </w:p>
    <w:p w:rsidR="00D816C6" w:rsidRPr="0056106B" w:rsidRDefault="00D816C6" w:rsidP="00D816C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561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-  оприлюднити в електронній торговій системі рішення та договір оренди після його укладення згідно чинного законодавства. </w:t>
      </w:r>
    </w:p>
    <w:p w:rsidR="00D816C6" w:rsidRPr="0056106B" w:rsidRDefault="00D816C6" w:rsidP="00D816C6">
      <w:pPr>
        <w:tabs>
          <w:tab w:val="left" w:pos="285"/>
        </w:tabs>
        <w:spacing w:line="240" w:lineRule="auto"/>
        <w:ind w:hanging="14"/>
        <w:jc w:val="both"/>
        <w:rPr>
          <w:rFonts w:ascii="Times New Roman" w:hAnsi="Times New Roman" w:cs="Times New Roman"/>
          <w:sz w:val="28"/>
          <w:szCs w:val="28"/>
        </w:rPr>
      </w:pPr>
      <w:r w:rsidRPr="00561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5. </w:t>
      </w:r>
      <w:r w:rsidRPr="0056106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Контроль за виконанням рішення покласти </w:t>
      </w:r>
      <w:r w:rsidRPr="0056106B">
        <w:rPr>
          <w:rFonts w:ascii="Times New Roman" w:hAnsi="Times New Roman" w:cs="Times New Roman"/>
          <w:sz w:val="28"/>
          <w:szCs w:val="28"/>
        </w:rPr>
        <w:t>на заступника селищного голови з питань діяльності виконавчих органів ради  Юрія Іванишина та на постійну комісію селищної ради з питань промисловості, лісового господарства, інфраструктури, транспорту, зв’язку, сфери послуг житлово-комунального господарства, дорожнього господарства (В.</w:t>
      </w:r>
      <w:proofErr w:type="spellStart"/>
      <w:r w:rsidRPr="0056106B">
        <w:rPr>
          <w:rFonts w:ascii="Times New Roman" w:hAnsi="Times New Roman" w:cs="Times New Roman"/>
          <w:sz w:val="28"/>
          <w:szCs w:val="28"/>
        </w:rPr>
        <w:t>Гоцанюк</w:t>
      </w:r>
      <w:proofErr w:type="spellEnd"/>
      <w:r w:rsidRPr="0056106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816C6" w:rsidRPr="0056106B" w:rsidRDefault="00D816C6" w:rsidP="00D816C6">
      <w:pPr>
        <w:tabs>
          <w:tab w:val="left" w:pos="285"/>
        </w:tabs>
        <w:spacing w:line="240" w:lineRule="auto"/>
        <w:ind w:hanging="14"/>
        <w:jc w:val="both"/>
        <w:rPr>
          <w:rFonts w:ascii="Times New Roman" w:hAnsi="Times New Roman" w:cs="Times New Roman"/>
          <w:sz w:val="28"/>
          <w:szCs w:val="28"/>
        </w:rPr>
      </w:pPr>
    </w:p>
    <w:p w:rsidR="00D816C6" w:rsidRPr="0056106B" w:rsidRDefault="00D816C6" w:rsidP="00D816C6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D816C6" w:rsidRDefault="00D816C6" w:rsidP="00D816C6">
      <w:pPr>
        <w:autoSpaceDE w:val="0"/>
        <w:autoSpaceDN w:val="0"/>
        <w:adjustRightInd w:val="0"/>
        <w:spacing w:after="160" w:line="259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</w:t>
      </w:r>
      <w:proofErr w:type="spellStart"/>
      <w:r w:rsidRPr="0056106B">
        <w:rPr>
          <w:rFonts w:ascii="Times New Roman" w:hAnsi="Times New Roman" w:cs="Times New Roman"/>
          <w:b/>
          <w:sz w:val="28"/>
          <w:szCs w:val="28"/>
          <w:lang w:val="ru-RU"/>
        </w:rPr>
        <w:t>Секретар</w:t>
      </w:r>
      <w:proofErr w:type="spellEnd"/>
      <w:r w:rsidRPr="005610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</w:t>
      </w:r>
      <w:proofErr w:type="spellStart"/>
      <w:r w:rsidRPr="0056106B">
        <w:rPr>
          <w:rFonts w:ascii="Times New Roman" w:hAnsi="Times New Roman" w:cs="Times New Roman"/>
          <w:b/>
          <w:sz w:val="28"/>
          <w:szCs w:val="28"/>
        </w:rPr>
        <w:t>елищної</w:t>
      </w:r>
      <w:proofErr w:type="spellEnd"/>
      <w:r w:rsidRPr="005610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6106B">
        <w:rPr>
          <w:rFonts w:ascii="Times New Roman" w:hAnsi="Times New Roman" w:cs="Times New Roman"/>
          <w:b/>
          <w:sz w:val="28"/>
          <w:szCs w:val="28"/>
        </w:rPr>
        <w:t>ради</w:t>
      </w:r>
      <w:proofErr w:type="gramEnd"/>
      <w:r w:rsidRPr="005610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Василь МАНДЗЮК</w:t>
      </w:r>
    </w:p>
    <w:p w:rsidR="00D816C6" w:rsidRDefault="00D816C6" w:rsidP="00D816C6">
      <w:pPr>
        <w:autoSpaceDE w:val="0"/>
        <w:autoSpaceDN w:val="0"/>
        <w:adjustRightInd w:val="0"/>
        <w:spacing w:after="160" w:line="259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994F7B" w:rsidRDefault="00D816C6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5B39"/>
    <w:multiLevelType w:val="multilevel"/>
    <w:tmpl w:val="104A5480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5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eastAsia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5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92E53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816C6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1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1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1985</Words>
  <Characters>1133</Characters>
  <Application>Microsoft Office Word</Application>
  <DocSecurity>0</DocSecurity>
  <Lines>9</Lines>
  <Paragraphs>6</Paragraphs>
  <ScaleCrop>false</ScaleCrop>
  <Company>diakov.net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2024-09-30T12:20:00Z</dcterms:created>
  <dcterms:modified xsi:type="dcterms:W3CDTF">2024-09-30T12:20:00Z</dcterms:modified>
</cp:coreProperties>
</file>