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01" w:rsidRPr="000B06DE" w:rsidRDefault="00E62601" w:rsidP="00E62601">
      <w:pPr>
        <w:spacing w:after="0" w:line="240" w:lineRule="auto"/>
        <w:ind w:left="567" w:righ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C6A3802" wp14:editId="61F34B76">
            <wp:extent cx="428625" cy="609600"/>
            <wp:effectExtent l="19050" t="0" r="9525" b="0"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2601" w:rsidRPr="000B06DE" w:rsidRDefault="00E62601" w:rsidP="00E62601">
      <w:pPr>
        <w:spacing w:after="0" w:line="240" w:lineRule="auto"/>
        <w:ind w:left="567" w:righ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E62601" w:rsidRPr="000B06DE" w:rsidRDefault="00E62601" w:rsidP="00E62601">
      <w:pPr>
        <w:spacing w:after="0" w:line="240" w:lineRule="auto"/>
        <w:ind w:left="567" w:righ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E62601" w:rsidRPr="000B06DE" w:rsidRDefault="00E62601" w:rsidP="00E62601">
      <w:pPr>
        <w:spacing w:after="0" w:line="240" w:lineRule="auto"/>
        <w:ind w:left="567" w:righ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E62601" w:rsidRPr="000B06DE" w:rsidRDefault="00E62601" w:rsidP="00E62601">
      <w:pPr>
        <w:spacing w:after="0" w:line="240" w:lineRule="auto"/>
        <w:ind w:left="567" w:righ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E62601" w:rsidRPr="000B06DE" w:rsidRDefault="00E62601" w:rsidP="00E62601">
      <w:pPr>
        <w:spacing w:after="0" w:line="240" w:lineRule="auto"/>
        <w:ind w:left="567" w:righ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Тридцять третя</w:t>
      </w:r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E62601" w:rsidRPr="000B06DE" w:rsidRDefault="00E62601" w:rsidP="00E62601">
      <w:pPr>
        <w:spacing w:after="0" w:line="240" w:lineRule="auto"/>
        <w:ind w:left="567" w:righ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62601" w:rsidRPr="000B06DE" w:rsidRDefault="00E62601" w:rsidP="00E62601">
      <w:pPr>
        <w:spacing w:after="0" w:line="240" w:lineRule="auto"/>
        <w:ind w:left="567" w:righ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0B0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E62601" w:rsidRPr="000B06DE" w:rsidRDefault="00E62601" w:rsidP="00E62601">
      <w:pPr>
        <w:spacing w:after="0" w:line="240" w:lineRule="auto"/>
        <w:ind w:left="567" w:righ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62601" w:rsidRPr="000B06DE" w:rsidRDefault="00E62601" w:rsidP="00E62601">
      <w:pPr>
        <w:spacing w:after="0" w:line="240" w:lineRule="auto"/>
        <w:ind w:left="567" w:righ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23 липня </w:t>
      </w:r>
      <w:r w:rsidRPr="000B0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2024 року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</w:t>
      </w:r>
      <w:r w:rsidRPr="000B0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№1796/33</w:t>
      </w:r>
      <w:r w:rsidRPr="000B0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/2024 </w:t>
      </w:r>
    </w:p>
    <w:p w:rsidR="00E62601" w:rsidRDefault="00E62601" w:rsidP="00E62601">
      <w:pPr>
        <w:spacing w:after="0" w:line="240" w:lineRule="auto"/>
        <w:ind w:left="567" w:righ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2601" w:rsidRPr="008D4103" w:rsidRDefault="00E62601" w:rsidP="00E62601">
      <w:pPr>
        <w:spacing w:after="0" w:line="259" w:lineRule="auto"/>
        <w:ind w:left="567" w:right="-567"/>
        <w:rPr>
          <w:rFonts w:ascii="Times New Roman" w:eastAsia="SimSun" w:hAnsi="Times New Roman" w:cs="Times New Roman"/>
          <w:b/>
          <w:sz w:val="28"/>
          <w:szCs w:val="28"/>
        </w:rPr>
      </w:pPr>
      <w:r w:rsidRPr="008D4103">
        <w:rPr>
          <w:rFonts w:ascii="Times New Roman" w:eastAsia="SimSun" w:hAnsi="Times New Roman" w:cs="Times New Roman"/>
          <w:b/>
          <w:sz w:val="28"/>
          <w:szCs w:val="28"/>
        </w:rPr>
        <w:t xml:space="preserve">Про звернення депутатів Солотвинської селищної </w:t>
      </w:r>
    </w:p>
    <w:p w:rsidR="00E62601" w:rsidRDefault="00E62601" w:rsidP="00E62601">
      <w:pPr>
        <w:spacing w:after="0" w:line="240" w:lineRule="auto"/>
        <w:ind w:left="567" w:right="-567"/>
        <w:rPr>
          <w:rFonts w:ascii="Times New Roman" w:eastAsia="SimSun" w:hAnsi="Times New Roman" w:cs="Times New Roman"/>
          <w:b/>
          <w:sz w:val="28"/>
          <w:szCs w:val="28"/>
        </w:rPr>
      </w:pPr>
      <w:r w:rsidRPr="008D4103">
        <w:rPr>
          <w:rFonts w:ascii="Times New Roman" w:eastAsia="SimSun" w:hAnsi="Times New Roman" w:cs="Times New Roman"/>
          <w:b/>
          <w:sz w:val="28"/>
          <w:szCs w:val="28"/>
        </w:rPr>
        <w:t>ради до Кабінету</w:t>
      </w:r>
      <w:r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8D4103">
        <w:rPr>
          <w:rFonts w:ascii="Times New Roman" w:eastAsia="SimSun" w:hAnsi="Times New Roman" w:cs="Times New Roman"/>
          <w:b/>
          <w:sz w:val="28"/>
          <w:szCs w:val="28"/>
        </w:rPr>
        <w:t>Міністрів України</w:t>
      </w:r>
      <w:r>
        <w:rPr>
          <w:rFonts w:ascii="Times New Roman" w:eastAsia="SimSun" w:hAnsi="Times New Roman" w:cs="Times New Roman"/>
          <w:b/>
          <w:sz w:val="28"/>
          <w:szCs w:val="28"/>
        </w:rPr>
        <w:t xml:space="preserve">, </w:t>
      </w:r>
    </w:p>
    <w:p w:rsidR="00E62601" w:rsidRDefault="00E62601" w:rsidP="00E62601">
      <w:pPr>
        <w:spacing w:after="0" w:line="240" w:lineRule="auto"/>
        <w:ind w:left="567" w:righ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Голови Верховної Ради України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Депутатам</w:t>
      </w:r>
    </w:p>
    <w:p w:rsidR="00E62601" w:rsidRDefault="00E62601" w:rsidP="00E62601">
      <w:pPr>
        <w:spacing w:after="0" w:line="240" w:lineRule="auto"/>
        <w:ind w:left="567" w:righ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Верховної  Ради України щодо 64% податку на </w:t>
      </w:r>
    </w:p>
    <w:p w:rsidR="00E62601" w:rsidRPr="00AC687B" w:rsidRDefault="00E62601" w:rsidP="00E62601">
      <w:pPr>
        <w:spacing w:after="0" w:line="240" w:lineRule="auto"/>
        <w:ind w:left="567" w:righ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доходи фізичних осіб та «силового» ПДФО</w:t>
      </w:r>
    </w:p>
    <w:p w:rsidR="00E62601" w:rsidRPr="008D4103" w:rsidRDefault="00E62601" w:rsidP="00E62601">
      <w:pPr>
        <w:spacing w:after="160" w:line="259" w:lineRule="auto"/>
        <w:ind w:left="567" w:right="-567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E62601" w:rsidRPr="008D4103" w:rsidRDefault="00E62601" w:rsidP="00E62601">
      <w:pPr>
        <w:spacing w:after="160" w:line="259" w:lineRule="auto"/>
        <w:ind w:left="567" w:right="-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D4103">
        <w:rPr>
          <w:rFonts w:ascii="Times New Roman" w:eastAsia="SimSu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Солотвинської  селищної ради </w:t>
      </w:r>
      <w:proofErr w:type="spellStart"/>
      <w:r w:rsidRPr="008D4103">
        <w:rPr>
          <w:rFonts w:ascii="Times New Roman" w:eastAsia="SimSun" w:hAnsi="Times New Roman" w:cs="Times New Roman"/>
          <w:sz w:val="28"/>
          <w:szCs w:val="28"/>
        </w:rPr>
        <w:t>ради</w:t>
      </w:r>
      <w:proofErr w:type="spellEnd"/>
      <w:r w:rsidRPr="008D4103">
        <w:rPr>
          <w:rFonts w:ascii="Times New Roman" w:eastAsia="SimSun" w:hAnsi="Times New Roman" w:cs="Times New Roman"/>
          <w:sz w:val="28"/>
          <w:szCs w:val="28"/>
        </w:rPr>
        <w:t xml:space="preserve"> VIII</w:t>
      </w:r>
      <w:r>
        <w:rPr>
          <w:rFonts w:ascii="Times New Roman" w:eastAsia="SimSun" w:hAnsi="Times New Roman" w:cs="Times New Roman"/>
          <w:sz w:val="28"/>
          <w:szCs w:val="28"/>
        </w:rPr>
        <w:t xml:space="preserve"> скликання,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4567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еруючись статтею 78 Бюджетного кодексу України, Постановами Кабінету Міністрів України  від 11 березня 2022 року №252 «Деякі питання формування та виконання місцевих бюджетів у період воєнного стану» (зі змінами)»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439E1">
        <w:rPr>
          <w:rFonts w:ascii="Times New Roman" w:eastAsia="Calibri" w:hAnsi="Times New Roman" w:cs="Times New Roman"/>
          <w:sz w:val="28"/>
          <w:szCs w:val="28"/>
        </w:rPr>
        <w:t xml:space="preserve">беручи до уваги лист </w:t>
      </w:r>
      <w:r>
        <w:rPr>
          <w:rFonts w:ascii="Times New Roman" w:eastAsia="SimSun" w:hAnsi="Times New Roman" w:cs="Times New Roman"/>
          <w:sz w:val="28"/>
          <w:szCs w:val="28"/>
        </w:rPr>
        <w:t xml:space="preserve">Асоціації Міст України  №1-214/24 від 15 липня 2024року, Солотвинська </w:t>
      </w:r>
      <w:r w:rsidRPr="008D4103">
        <w:rPr>
          <w:rFonts w:ascii="Times New Roman" w:eastAsia="SimSun" w:hAnsi="Times New Roman" w:cs="Times New Roman"/>
          <w:sz w:val="28"/>
          <w:szCs w:val="28"/>
        </w:rPr>
        <w:t xml:space="preserve">селищна рада </w:t>
      </w:r>
    </w:p>
    <w:p w:rsidR="00E62601" w:rsidRPr="008D4103" w:rsidRDefault="00E62601" w:rsidP="00E62601">
      <w:pPr>
        <w:spacing w:after="160" w:line="259" w:lineRule="auto"/>
        <w:ind w:left="567" w:right="-567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8D4103">
        <w:rPr>
          <w:rFonts w:ascii="Times New Roman" w:eastAsia="SimSun" w:hAnsi="Times New Roman" w:cs="Times New Roman"/>
          <w:b/>
          <w:sz w:val="28"/>
          <w:szCs w:val="28"/>
        </w:rPr>
        <w:t xml:space="preserve">ВИРІШИЛА: </w:t>
      </w:r>
    </w:p>
    <w:p w:rsidR="00E62601" w:rsidRPr="005346CF" w:rsidRDefault="00E62601" w:rsidP="00E62601">
      <w:pPr>
        <w:spacing w:after="0" w:line="240" w:lineRule="auto"/>
        <w:ind w:left="567" w:righ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1. </w:t>
      </w:r>
      <w:r w:rsidRPr="0049325E">
        <w:rPr>
          <w:rFonts w:ascii="Times New Roman" w:eastAsia="SimSun" w:hAnsi="Times New Roman" w:cs="Times New Roman"/>
          <w:sz w:val="28"/>
          <w:szCs w:val="28"/>
        </w:rPr>
        <w:t xml:space="preserve">Схвалити текст звернення депутатів  Солотвинської селищної  ради до Кабінету Міністрів України, </w:t>
      </w:r>
      <w:r w:rsidRPr="004932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 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ховної Ради України та Депутатів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49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Верховної 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України </w:t>
      </w:r>
      <w:r w:rsidRPr="0049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</w:t>
      </w:r>
      <w:r w:rsidRPr="005346CF">
        <w:rPr>
          <w:rFonts w:ascii="Times New Roman" w:eastAsia="Times New Roman" w:hAnsi="Times New Roman" w:cs="Times New Roman"/>
          <w:sz w:val="28"/>
          <w:szCs w:val="28"/>
          <w:lang w:eastAsia="ru-RU"/>
        </w:rPr>
        <w:t>64% податку на доходи фізичних осіб та «силового» ПДФО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325E">
        <w:rPr>
          <w:rFonts w:ascii="Times New Roman" w:eastAsia="SimSun" w:hAnsi="Times New Roman" w:cs="Times New Roman"/>
          <w:sz w:val="28"/>
          <w:szCs w:val="28"/>
        </w:rPr>
        <w:t xml:space="preserve">територіальній громаді . </w:t>
      </w:r>
    </w:p>
    <w:p w:rsidR="00E62601" w:rsidRDefault="00E62601" w:rsidP="00E62601">
      <w:pPr>
        <w:spacing w:after="0" w:line="259" w:lineRule="auto"/>
        <w:ind w:left="567" w:righ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2. </w:t>
      </w:r>
      <w:r w:rsidRPr="008D4103">
        <w:rPr>
          <w:rFonts w:ascii="Times New Roman" w:eastAsia="SimSun" w:hAnsi="Times New Roman" w:cs="Times New Roman"/>
          <w:sz w:val="28"/>
          <w:szCs w:val="28"/>
        </w:rPr>
        <w:t>Надіслати вказане звернення до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49325E">
        <w:rPr>
          <w:rFonts w:ascii="Times New Roman" w:eastAsia="SimSun" w:hAnsi="Times New Roman" w:cs="Times New Roman"/>
          <w:sz w:val="28"/>
          <w:szCs w:val="28"/>
        </w:rPr>
        <w:t xml:space="preserve">Кабінету Міністрів України, </w:t>
      </w:r>
      <w:r w:rsidRPr="004932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 Верховної Ради України та Депутатам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49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Верховної 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</w:p>
    <w:p w:rsidR="00E62601" w:rsidRDefault="00E62601" w:rsidP="00E62601">
      <w:pPr>
        <w:spacing w:after="0" w:line="259" w:lineRule="auto"/>
        <w:ind w:left="567" w:righ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3.</w:t>
      </w:r>
      <w:r w:rsidRPr="008D4103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Оприлюднити дане рішення </w:t>
      </w:r>
      <w:r w:rsidRPr="0089330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на офіційному веб-сайті Солотвинської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E62601" w:rsidRPr="008D4103" w:rsidRDefault="00E62601" w:rsidP="00E62601">
      <w:pPr>
        <w:spacing w:after="0" w:line="259" w:lineRule="auto"/>
        <w:ind w:left="567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4. </w:t>
      </w:r>
      <w:r w:rsidRPr="008D4103">
        <w:rPr>
          <w:rFonts w:ascii="Times New Roman" w:eastAsia="SimSun" w:hAnsi="Times New Roman" w:cs="Times New Roman"/>
          <w:sz w:val="28"/>
          <w:szCs w:val="28"/>
        </w:rPr>
        <w:t>Контроль за виконанням цього рішення покласти на се</w:t>
      </w:r>
      <w:r>
        <w:rPr>
          <w:rFonts w:ascii="Times New Roman" w:eastAsia="SimSun" w:hAnsi="Times New Roman" w:cs="Times New Roman"/>
          <w:sz w:val="28"/>
          <w:szCs w:val="28"/>
        </w:rPr>
        <w:t>к</w:t>
      </w:r>
      <w:r w:rsidRPr="008D4103">
        <w:rPr>
          <w:rFonts w:ascii="Times New Roman" w:eastAsia="SimSun" w:hAnsi="Times New Roman" w:cs="Times New Roman"/>
          <w:sz w:val="28"/>
          <w:szCs w:val="28"/>
        </w:rPr>
        <w:t>ретаря селищної ради</w:t>
      </w:r>
      <w:r>
        <w:rPr>
          <w:rFonts w:ascii="Times New Roman" w:eastAsia="SimSun" w:hAnsi="Times New Roman" w:cs="Times New Roman"/>
          <w:sz w:val="28"/>
          <w:szCs w:val="28"/>
        </w:rPr>
        <w:t xml:space="preserve"> (В.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Мандзюк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)</w:t>
      </w:r>
      <w:r w:rsidRPr="008D4103">
        <w:rPr>
          <w:rFonts w:ascii="Times New Roman" w:eastAsia="SimSun" w:hAnsi="Times New Roman" w:cs="Times New Roman"/>
          <w:sz w:val="28"/>
          <w:szCs w:val="28"/>
        </w:rPr>
        <w:t>.</w:t>
      </w:r>
    </w:p>
    <w:p w:rsidR="00E62601" w:rsidRPr="00B60B00" w:rsidRDefault="00E62601" w:rsidP="00E62601">
      <w:pPr>
        <w:spacing w:after="0" w:line="259" w:lineRule="auto"/>
        <w:ind w:left="567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</w:t>
      </w:r>
    </w:p>
    <w:p w:rsidR="00E62601" w:rsidRPr="008D4103" w:rsidRDefault="00E62601" w:rsidP="00E62601">
      <w:pPr>
        <w:spacing w:after="0" w:line="259" w:lineRule="auto"/>
        <w:ind w:left="567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103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E62601" w:rsidRPr="008D4103" w:rsidRDefault="00E62601" w:rsidP="00E62601">
      <w:pPr>
        <w:spacing w:after="160" w:line="259" w:lineRule="auto"/>
        <w:ind w:left="567" w:righ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2601" w:rsidRPr="008D4103" w:rsidRDefault="00E62601" w:rsidP="00E62601">
      <w:pPr>
        <w:spacing w:after="160" w:line="259" w:lineRule="auto"/>
        <w:ind w:left="567" w:right="-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4103">
        <w:rPr>
          <w:rFonts w:ascii="Times New Roman" w:eastAsia="SimSun" w:hAnsi="Times New Roman" w:cs="Times New Roman"/>
          <w:b/>
          <w:sz w:val="28"/>
          <w:szCs w:val="28"/>
        </w:rPr>
        <w:t xml:space="preserve">Селищний голова                                                   Манолій ПІЦУРЯК </w:t>
      </w:r>
    </w:p>
    <w:p w:rsidR="00E62601" w:rsidRPr="008D4103" w:rsidRDefault="00E62601" w:rsidP="00E62601">
      <w:pPr>
        <w:spacing w:after="160" w:line="259" w:lineRule="auto"/>
        <w:ind w:left="567" w:right="-567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E62601" w:rsidRPr="001D3291" w:rsidRDefault="00E62601" w:rsidP="00E62601">
      <w:pPr>
        <w:spacing w:after="0" w:line="240" w:lineRule="auto"/>
        <w:ind w:left="567" w:righ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ДОДАТОК </w:t>
      </w:r>
    </w:p>
    <w:p w:rsidR="00E62601" w:rsidRPr="001D3291" w:rsidRDefault="00E62601" w:rsidP="00E62601">
      <w:pPr>
        <w:spacing w:after="0" w:line="240" w:lineRule="auto"/>
        <w:ind w:left="567" w:righ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рішення селищної ради від </w:t>
      </w:r>
    </w:p>
    <w:p w:rsidR="00E62601" w:rsidRPr="001D3291" w:rsidRDefault="00E62601" w:rsidP="00E62601">
      <w:pPr>
        <w:spacing w:after="0" w:line="240" w:lineRule="auto"/>
        <w:ind w:left="567" w:righ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23.07.2024 року №1796</w:t>
      </w: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/33/2024</w:t>
      </w:r>
    </w:p>
    <w:p w:rsidR="00E62601" w:rsidRDefault="00E62601" w:rsidP="00E62601">
      <w:pPr>
        <w:spacing w:after="0" w:line="240" w:lineRule="auto"/>
        <w:ind w:left="567" w:righ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62601" w:rsidRPr="001D3291" w:rsidRDefault="00E62601" w:rsidP="00E62601">
      <w:pPr>
        <w:spacing w:after="0" w:line="240" w:lineRule="auto"/>
        <w:ind w:left="567" w:righ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601" w:rsidRPr="001D3291" w:rsidRDefault="00E62601" w:rsidP="00E62601">
      <w:pPr>
        <w:spacing w:after="0" w:line="240" w:lineRule="auto"/>
        <w:ind w:left="567" w:righ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Прем’єр-міністру України</w:t>
      </w:r>
    </w:p>
    <w:p w:rsidR="00E62601" w:rsidRPr="001D3291" w:rsidRDefault="00E62601" w:rsidP="00E62601">
      <w:pPr>
        <w:spacing w:after="0" w:line="240" w:lineRule="auto"/>
        <w:ind w:left="567" w:righ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Денису ШМИГАЛЮ</w:t>
      </w:r>
    </w:p>
    <w:p w:rsidR="00E62601" w:rsidRPr="001D3291" w:rsidRDefault="00E62601" w:rsidP="00E62601">
      <w:pPr>
        <w:spacing w:after="0" w:line="240" w:lineRule="auto"/>
        <w:ind w:left="567" w:righ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Голові</w:t>
      </w:r>
      <w:r w:rsidRPr="001D3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Верховної Ради України</w:t>
      </w:r>
    </w:p>
    <w:p w:rsidR="00E62601" w:rsidRPr="001D3291" w:rsidRDefault="00E62601" w:rsidP="00E62601">
      <w:pPr>
        <w:tabs>
          <w:tab w:val="left" w:pos="5370"/>
        </w:tabs>
        <w:spacing w:after="0" w:line="259" w:lineRule="auto"/>
        <w:ind w:left="567" w:right="-56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1D3291">
        <w:rPr>
          <w:rFonts w:ascii="Times New Roman" w:eastAsia="SimSu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         </w:t>
      </w:r>
      <w:r w:rsidRPr="001D3291">
        <w:rPr>
          <w:rFonts w:ascii="Times New Roman" w:eastAsia="SimSun" w:hAnsi="Times New Roman" w:cs="Times New Roman"/>
          <w:b/>
          <w:sz w:val="24"/>
          <w:szCs w:val="24"/>
        </w:rPr>
        <w:t>Руслану СТЕФАНЧУКУ</w:t>
      </w:r>
    </w:p>
    <w:p w:rsidR="00E62601" w:rsidRDefault="00E62601" w:rsidP="00E62601">
      <w:pPr>
        <w:tabs>
          <w:tab w:val="left" w:pos="5370"/>
        </w:tabs>
        <w:spacing w:after="0" w:line="259" w:lineRule="auto"/>
        <w:ind w:left="567" w:right="-56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1D3291">
        <w:rPr>
          <w:rFonts w:ascii="Times New Roman" w:eastAsia="SimSu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         </w:t>
      </w:r>
      <w:r w:rsidRPr="001D3291">
        <w:rPr>
          <w:rFonts w:ascii="Times New Roman" w:eastAsia="SimSun" w:hAnsi="Times New Roman" w:cs="Times New Roman"/>
          <w:b/>
          <w:sz w:val="24"/>
          <w:szCs w:val="24"/>
        </w:rPr>
        <w:t>Депутатам Верховної Ради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України</w:t>
      </w:r>
    </w:p>
    <w:p w:rsidR="00E62601" w:rsidRDefault="00E62601" w:rsidP="00E62601">
      <w:pPr>
        <w:tabs>
          <w:tab w:val="left" w:pos="5370"/>
        </w:tabs>
        <w:spacing w:after="0" w:line="259" w:lineRule="auto"/>
        <w:ind w:left="567" w:right="-56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E62601" w:rsidRDefault="00E62601" w:rsidP="00E62601">
      <w:pPr>
        <w:tabs>
          <w:tab w:val="left" w:pos="5370"/>
        </w:tabs>
        <w:spacing w:after="0" w:line="259" w:lineRule="auto"/>
        <w:ind w:left="567" w:right="-56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E62601" w:rsidRDefault="00E62601" w:rsidP="00E62601">
      <w:pPr>
        <w:tabs>
          <w:tab w:val="left" w:pos="5370"/>
        </w:tabs>
        <w:spacing w:after="0" w:line="259" w:lineRule="auto"/>
        <w:ind w:left="567" w:right="-56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E62601" w:rsidRPr="001D3291" w:rsidRDefault="00E62601" w:rsidP="00E62601">
      <w:pPr>
        <w:tabs>
          <w:tab w:val="left" w:pos="5370"/>
        </w:tabs>
        <w:spacing w:after="0" w:line="259" w:lineRule="auto"/>
        <w:ind w:left="567" w:right="-56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E62601" w:rsidRDefault="00E62601" w:rsidP="00E6260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-567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7E3104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ЗВЕРНЕННЯ</w:t>
      </w:r>
    </w:p>
    <w:p w:rsidR="00E62601" w:rsidRDefault="00E62601" w:rsidP="00E6260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-567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E62601" w:rsidRPr="00BA5CB6" w:rsidRDefault="00E62601" w:rsidP="00E62601">
      <w:pPr>
        <w:shd w:val="clear" w:color="auto" w:fill="FFFFFF"/>
        <w:spacing w:after="0" w:line="240" w:lineRule="auto"/>
        <w:ind w:left="567" w:righ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A5CB6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початком п</w:t>
      </w:r>
      <w:proofErr w:type="spellStart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овномасштабн</w:t>
      </w:r>
      <w:r w:rsidRPr="00BA5CB6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proofErr w:type="spellEnd"/>
      <w:r w:rsidRPr="00BA5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</w:t>
      </w:r>
      <w:proofErr w:type="spellEnd"/>
      <w:r w:rsidRPr="00BA5C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росії </w:t>
      </w:r>
      <w:proofErr w:type="spellStart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</w:t>
      </w:r>
      <w:proofErr w:type="spellEnd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змінил</w:t>
      </w:r>
      <w:proofErr w:type="spellEnd"/>
      <w:r w:rsidRPr="00BA5C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</w:t>
      </w:r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Змінились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іоритети</w:t>
      </w:r>
      <w:proofErr w:type="spellEnd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управлінні</w:t>
      </w:r>
      <w:proofErr w:type="spellEnd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державою, а </w:t>
      </w:r>
      <w:proofErr w:type="spellStart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громадами. </w:t>
      </w:r>
      <w:proofErr w:type="spellStart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Чимало</w:t>
      </w:r>
      <w:proofErr w:type="spellEnd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запланованих</w:t>
      </w:r>
      <w:proofErr w:type="spellEnd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</w:t>
      </w:r>
      <w:r w:rsidRPr="00BA5CB6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Start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ктів</w:t>
      </w:r>
      <w:proofErr w:type="spellEnd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ідкинули</w:t>
      </w:r>
      <w:proofErr w:type="spellEnd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другий</w:t>
      </w:r>
      <w:proofErr w:type="spellEnd"/>
      <w:r w:rsidRPr="00BA5C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Пріоритетом стала</w:t>
      </w:r>
      <w:r w:rsidRPr="00BA5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підтримка Збройних сил України та  добровольчих формувань. </w:t>
      </w:r>
    </w:p>
    <w:p w:rsidR="00E62601" w:rsidRPr="00BA5CB6" w:rsidRDefault="00E62601" w:rsidP="00E62601">
      <w:pPr>
        <w:shd w:val="clear" w:color="auto" w:fill="FFFFFF"/>
        <w:spacing w:after="0" w:line="240" w:lineRule="auto"/>
        <w:ind w:left="567" w:righ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BA5C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Найбільшим джерелом наповнення місцевих бюджетів є надходження від податку на доходи фізичних осіб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BA5C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Значна допомога надається внутрішньо переміщеним особам, зокрема забезпеченням їх житлом та підтримці сім’ям безвісті зниклих військовослужбовців. Діють програми соціальної допомоги для родин військовослужбовців, зниклих безвісті та загиблих (програма пільгового харчуван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дітей в школах та садочках, </w:t>
      </w:r>
      <w:r w:rsidRPr="00BA5C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адресна грошова допомога  родинам загиблих захисників, забезпечення санаторно-курортними путівками ветеран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 війни, членів сімей загиблих</w:t>
      </w:r>
      <w:r w:rsidRPr="00BA5CB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62601" w:rsidRPr="00BA5CB6" w:rsidRDefault="00E62601" w:rsidP="00E62601">
      <w:pPr>
        <w:shd w:val="clear" w:color="auto" w:fill="FFFFFF"/>
        <w:spacing w:after="0" w:line="240" w:lineRule="auto"/>
        <w:ind w:left="567" w:righ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A5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прийняття змін в частині зарахування до Державного бюджету податку на доходи фізичних осіб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64% до 60% показники у 2025 році,</w:t>
      </w:r>
      <w:r w:rsidRPr="00BA5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 селищної ради може недоотримати 2,016</w:t>
      </w:r>
      <w:r w:rsidRPr="00BA5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C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 Це призведе до недофінансування важливих заходів і програм у сфері житлово-комунального господарства, благоустрою, соціального забезпечення, галузей  освіти та охорони здоров’я, створення належних умов для розміщення внутрішньо переміщених осіб.</w:t>
      </w:r>
    </w:p>
    <w:p w:rsidR="00E62601" w:rsidRPr="00BA5CB6" w:rsidRDefault="00E62601" w:rsidP="00E62601">
      <w:pPr>
        <w:shd w:val="clear" w:color="auto" w:fill="FFFFFF"/>
        <w:spacing w:after="0" w:line="240" w:lineRule="auto"/>
        <w:ind w:left="567" w:righ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A5C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вищевказане, з метою забезпечення ефективного функціонування бюджетної сфери та життєво необхідних потреб жителів територіальної громади, просимо Вашого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сприяння щодо збереження в 2025</w:t>
      </w:r>
      <w:r w:rsidRPr="00BA5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розміру зарахування податку на доходи фізичних осіб до місцевих бюджетів на рівні 64%.</w:t>
      </w:r>
    </w:p>
    <w:p w:rsidR="00E62601" w:rsidRDefault="00E62601" w:rsidP="00E62601">
      <w:pPr>
        <w:shd w:val="clear" w:color="auto" w:fill="FFFFFF"/>
        <w:spacing w:after="225" w:line="240" w:lineRule="auto"/>
        <w:ind w:left="567" w:righ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601" w:rsidRDefault="00E62601" w:rsidP="00E62601">
      <w:pPr>
        <w:shd w:val="clear" w:color="auto" w:fill="FFFFFF"/>
        <w:spacing w:after="225" w:line="240" w:lineRule="auto"/>
        <w:ind w:left="567" w:righ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601" w:rsidRDefault="00E62601" w:rsidP="00E62601">
      <w:pPr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601" w:rsidRPr="00FD5E35" w:rsidRDefault="00E62601" w:rsidP="00E62601">
      <w:pPr>
        <w:spacing w:after="0" w:line="240" w:lineRule="auto"/>
        <w:ind w:left="567" w:righ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Прийнято на тридцять третій</w:t>
      </w:r>
      <w:r w:rsidRPr="00FD5E35">
        <w:rPr>
          <w:rFonts w:ascii="Times New Roman" w:eastAsia="Calibri" w:hAnsi="Times New Roman" w:cs="Times New Roman"/>
          <w:b/>
          <w:sz w:val="24"/>
          <w:szCs w:val="24"/>
        </w:rPr>
        <w:t xml:space="preserve"> сесії </w:t>
      </w:r>
    </w:p>
    <w:p w:rsidR="00E62601" w:rsidRPr="00FD5E35" w:rsidRDefault="00E62601" w:rsidP="00E62601">
      <w:pPr>
        <w:spacing w:after="0" w:line="240" w:lineRule="auto"/>
        <w:ind w:left="567" w:righ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Pr="00FD5E35">
        <w:rPr>
          <w:rFonts w:ascii="Times New Roman" w:eastAsia="Calibri" w:hAnsi="Times New Roman" w:cs="Times New Roman"/>
          <w:b/>
          <w:sz w:val="24"/>
          <w:szCs w:val="24"/>
        </w:rPr>
        <w:t>Солотвинської селищної ради</w:t>
      </w:r>
    </w:p>
    <w:p w:rsidR="00E62601" w:rsidRPr="00FD5E35" w:rsidRDefault="00E62601" w:rsidP="00E62601">
      <w:pPr>
        <w:spacing w:after="0" w:line="240" w:lineRule="auto"/>
        <w:ind w:left="567" w:right="-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FD5E35">
        <w:rPr>
          <w:rFonts w:ascii="Times New Roman" w:eastAsia="Calibri" w:hAnsi="Times New Roman" w:cs="Times New Roman"/>
          <w:b/>
          <w:sz w:val="24"/>
          <w:szCs w:val="24"/>
        </w:rPr>
        <w:t>восьмого демократичного скликання</w:t>
      </w:r>
    </w:p>
    <w:p w:rsidR="00E62601" w:rsidRPr="00604584" w:rsidRDefault="00E62601" w:rsidP="00E62601">
      <w:pPr>
        <w:spacing w:after="0" w:line="240" w:lineRule="auto"/>
        <w:ind w:left="567" w:right="-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23 липня 2024</w:t>
      </w:r>
      <w:r w:rsidRPr="00FD5E35">
        <w:rPr>
          <w:rFonts w:ascii="Times New Roman" w:eastAsia="Calibri" w:hAnsi="Times New Roman" w:cs="Times New Roman"/>
          <w:b/>
          <w:sz w:val="24"/>
          <w:szCs w:val="24"/>
        </w:rPr>
        <w:t xml:space="preserve"> року</w:t>
      </w:r>
    </w:p>
    <w:p w:rsidR="00994F7B" w:rsidRDefault="00E62601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0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62601"/>
    <w:rsid w:val="00F72CE2"/>
    <w:rsid w:val="00F82644"/>
    <w:rsid w:val="00F84B5F"/>
    <w:rsid w:val="00FA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62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62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2789</Words>
  <Characters>1590</Characters>
  <Application>Microsoft Office Word</Application>
  <DocSecurity>0</DocSecurity>
  <Lines>13</Lines>
  <Paragraphs>8</Paragraphs>
  <ScaleCrop>false</ScaleCrop>
  <Company>diakov.net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2024-07-30T12:45:00Z</dcterms:created>
  <dcterms:modified xsi:type="dcterms:W3CDTF">2024-07-30T12:45:00Z</dcterms:modified>
</cp:coreProperties>
</file>