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2A1" w:rsidRPr="00C45677" w:rsidRDefault="006412A1" w:rsidP="00641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677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14F78D60" wp14:editId="77F76AEC">
            <wp:extent cx="428625" cy="609600"/>
            <wp:effectExtent l="19050" t="0" r="9525" b="0"/>
            <wp:docPr id="17" name="Рисунок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5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412A1" w:rsidRPr="00C45677" w:rsidRDefault="006412A1" w:rsidP="00641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45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УКРАЇНА</w:t>
      </w:r>
    </w:p>
    <w:p w:rsidR="006412A1" w:rsidRPr="00C45677" w:rsidRDefault="006412A1" w:rsidP="00641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6412A1" w:rsidRPr="00C45677" w:rsidRDefault="006412A1" w:rsidP="00641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6412A1" w:rsidRPr="00C45677" w:rsidRDefault="006412A1" w:rsidP="006412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45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6412A1" w:rsidRDefault="006412A1" w:rsidP="00641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Тридцять друга</w:t>
      </w:r>
      <w:r w:rsidRPr="00C45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сесія</w:t>
      </w:r>
    </w:p>
    <w:p w:rsidR="006412A1" w:rsidRPr="00C45677" w:rsidRDefault="006412A1" w:rsidP="00641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6412A1" w:rsidRDefault="006412A1" w:rsidP="00641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proofErr w:type="gramStart"/>
      <w:r w:rsidRPr="00C45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</w:t>
      </w:r>
      <w:proofErr w:type="gramEnd"/>
      <w:r w:rsidRPr="00C45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ІШЕННЯ</w:t>
      </w:r>
    </w:p>
    <w:p w:rsidR="006412A1" w:rsidRPr="00C45677" w:rsidRDefault="006412A1" w:rsidP="00641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6412A1" w:rsidRPr="00C45677" w:rsidRDefault="006412A1" w:rsidP="006412A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07 червня</w:t>
      </w:r>
      <w:r w:rsidRPr="00C45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2024 року                 </w:t>
      </w:r>
      <w:r w:rsidRPr="00C45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смт. Солотвин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№1717/32</w:t>
      </w:r>
      <w:r w:rsidRPr="00C45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/2024 </w:t>
      </w:r>
    </w:p>
    <w:p w:rsidR="006412A1" w:rsidRDefault="006412A1" w:rsidP="006412A1">
      <w:pPr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12A1" w:rsidRPr="00060AA9" w:rsidRDefault="006412A1" w:rsidP="006412A1">
      <w:pPr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060AA9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Про виконання селищного</w:t>
      </w:r>
    </w:p>
    <w:p w:rsidR="006412A1" w:rsidRPr="00060AA9" w:rsidRDefault="006412A1" w:rsidP="006412A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60AA9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бюджету за</w:t>
      </w:r>
      <w:r w:rsidRPr="00060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 квартал</w:t>
      </w:r>
      <w:r w:rsidRPr="00060AA9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 202</w:t>
      </w:r>
      <w:r w:rsidRPr="00060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060AA9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 року</w:t>
      </w:r>
    </w:p>
    <w:p w:rsidR="006412A1" w:rsidRPr="00060AA9" w:rsidRDefault="006412A1" w:rsidP="006412A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412A1" w:rsidRPr="00060AA9" w:rsidRDefault="006412A1" w:rsidP="006412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І квартал 2024 року до </w:t>
      </w:r>
      <w:r w:rsidRPr="00060A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загального фонду</w:t>
      </w:r>
      <w:r w:rsidRPr="0006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0A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селищного б</w:t>
      </w:r>
      <w:r w:rsidRPr="00060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юджету</w:t>
      </w:r>
      <w:r w:rsidRPr="0006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надійшло </w:t>
      </w:r>
      <w:r w:rsidRPr="00060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доходів</w:t>
      </w:r>
      <w:r w:rsidRPr="0006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сумі  57026,7 тис. грн., в тому числі: </w:t>
      </w:r>
    </w:p>
    <w:p w:rsidR="006412A1" w:rsidRPr="00060AA9" w:rsidRDefault="006412A1" w:rsidP="006412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власні доходи – 14070,5 </w:t>
      </w:r>
      <w:proofErr w:type="spellStart"/>
      <w:r w:rsidRPr="00060AA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06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або 100,7 </w:t>
      </w:r>
      <w:proofErr w:type="spellStart"/>
      <w:r w:rsidRPr="00060AA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</w:t>
      </w:r>
      <w:proofErr w:type="spellEnd"/>
      <w:r w:rsidRPr="00060AA9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 уточненого</w:t>
      </w:r>
    </w:p>
    <w:p w:rsidR="006412A1" w:rsidRPr="00060AA9" w:rsidRDefault="006412A1" w:rsidP="006412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плану на І квартал 2024 року (+98,2 тис. грн.); </w:t>
      </w:r>
    </w:p>
    <w:p w:rsidR="006412A1" w:rsidRPr="00060AA9" w:rsidRDefault="006412A1" w:rsidP="006412A1">
      <w:pPr>
        <w:numPr>
          <w:ilvl w:val="0"/>
          <w:numId w:val="1"/>
        </w:numPr>
        <w:tabs>
          <w:tab w:val="num" w:pos="0"/>
          <w:tab w:val="left" w:pos="720"/>
        </w:tabs>
        <w:spacing w:after="0" w:line="240" w:lineRule="auto"/>
        <w:ind w:left="0" w:firstLine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AA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базова дотація – 13011,0 тис. грн. або 100% до уточненого плану на І квартал 2024року;</w:t>
      </w:r>
    </w:p>
    <w:p w:rsidR="006412A1" w:rsidRPr="00060AA9" w:rsidRDefault="006412A1" w:rsidP="006412A1">
      <w:pPr>
        <w:numPr>
          <w:ilvl w:val="0"/>
          <w:numId w:val="1"/>
        </w:numPr>
        <w:tabs>
          <w:tab w:val="left" w:pos="720"/>
          <w:tab w:val="num" w:pos="1276"/>
        </w:tabs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освітня субвенція з державного бюджету місцевим бюджетам – 28825,9 </w:t>
      </w:r>
      <w:proofErr w:type="spellStart"/>
      <w:r w:rsidRPr="00060AA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060AA9">
        <w:rPr>
          <w:rFonts w:ascii="Times New Roman" w:eastAsia="Times New Roman" w:hAnsi="Times New Roman" w:cs="Times New Roman"/>
          <w:sz w:val="28"/>
          <w:szCs w:val="28"/>
          <w:lang w:eastAsia="ru-RU"/>
        </w:rPr>
        <w:t>. або 107,8% до уточненого плану на І квартал 2024 року;</w:t>
      </w:r>
    </w:p>
    <w:p w:rsidR="006412A1" w:rsidRPr="00060AA9" w:rsidRDefault="006412A1" w:rsidP="006412A1">
      <w:pPr>
        <w:numPr>
          <w:ilvl w:val="0"/>
          <w:numId w:val="1"/>
        </w:numPr>
        <w:tabs>
          <w:tab w:val="left" w:pos="720"/>
          <w:tab w:val="num" w:pos="1418"/>
        </w:tabs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A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дотація з місцевого бюджету на здійснення переданих з державного бюджету видатків з утримання закладів освіти та охорони здоров`я за рахунок відповідної додаткової дотації з державного бюджету – 669,9 тис. грн. або 100% до уточненого плану  на І квартал 2024 року;</w:t>
      </w:r>
    </w:p>
    <w:p w:rsidR="006412A1" w:rsidRPr="00060AA9" w:rsidRDefault="006412A1" w:rsidP="006412A1">
      <w:pPr>
        <w:numPr>
          <w:ilvl w:val="0"/>
          <w:numId w:val="1"/>
        </w:numPr>
        <w:tabs>
          <w:tab w:val="num" w:pos="426"/>
          <w:tab w:val="left" w:pos="720"/>
        </w:tabs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інші дотації з місцевого бюджету – 21,5 </w:t>
      </w:r>
      <w:proofErr w:type="spellStart"/>
      <w:r w:rsidRPr="00060AA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06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 100% до уточненого плану  на І квартал 2024 року;</w:t>
      </w:r>
    </w:p>
    <w:p w:rsidR="006412A1" w:rsidRPr="00060AA9" w:rsidRDefault="006412A1" w:rsidP="006412A1">
      <w:pPr>
        <w:numPr>
          <w:ilvl w:val="0"/>
          <w:numId w:val="1"/>
        </w:numPr>
        <w:tabs>
          <w:tab w:val="num" w:pos="142"/>
          <w:tab w:val="left" w:pos="720"/>
        </w:tabs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AA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субвенція  з місцевого бюджету на здійснення переданих видатків у сфері освіти за рахунок коштів освітньої субвенції - 425,6 тис. грн. або 100% до уточненого плану на І квартал 2024 року;</w:t>
      </w:r>
    </w:p>
    <w:p w:rsidR="006412A1" w:rsidRPr="00060AA9" w:rsidRDefault="006412A1" w:rsidP="006412A1">
      <w:pPr>
        <w:numPr>
          <w:ilvl w:val="0"/>
          <w:numId w:val="1"/>
        </w:numPr>
        <w:tabs>
          <w:tab w:val="left" w:pos="720"/>
          <w:tab w:val="num" w:pos="1418"/>
        </w:tabs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AA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 субвенції з місцевого бюджету – 2,3 тис. грн. або 49,8 до уточненого плану І квартал 2024 року;</w:t>
      </w:r>
    </w:p>
    <w:p w:rsidR="006412A1" w:rsidRPr="00060AA9" w:rsidRDefault="006412A1" w:rsidP="006412A1">
      <w:pPr>
        <w:spacing w:after="0" w:line="240" w:lineRule="auto"/>
        <w:ind w:left="113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12A1" w:rsidRPr="00060AA9" w:rsidRDefault="006412A1" w:rsidP="006412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Питома вага власних доходів у загальному обсязі надходжень до загального фонду селищного бюджету склала 24,7 відсотки. </w:t>
      </w:r>
    </w:p>
    <w:p w:rsidR="006412A1" w:rsidRPr="00060AA9" w:rsidRDefault="006412A1" w:rsidP="006412A1">
      <w:pPr>
        <w:spacing w:after="0" w:line="240" w:lineRule="auto"/>
        <w:ind w:left="113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12A1" w:rsidRPr="00060AA9" w:rsidRDefault="006412A1" w:rsidP="006412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6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 </w:t>
      </w:r>
      <w:r w:rsidRPr="00060A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спеціального фонду</w:t>
      </w:r>
      <w:r w:rsidRPr="0006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надійшло доходів в сумі 1350,6 тис. грн.</w:t>
      </w:r>
    </w:p>
    <w:p w:rsidR="006412A1" w:rsidRPr="00060AA9" w:rsidRDefault="006412A1" w:rsidP="006412A1">
      <w:pPr>
        <w:spacing w:after="0" w:line="240" w:lineRule="auto"/>
        <w:ind w:left="1135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2A1" w:rsidRPr="00060AA9" w:rsidRDefault="006412A1" w:rsidP="006412A1">
      <w:pPr>
        <w:tabs>
          <w:tab w:val="left" w:pos="720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60AA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Загальний обсяг видатків селищного бюджету за  І квартал 2024 року складає  56 677,9 </w:t>
      </w:r>
      <w:r w:rsidRPr="0006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0A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тис. гривень, що становить 83,1 </w:t>
      </w:r>
      <w:proofErr w:type="spellStart"/>
      <w:r w:rsidRPr="00060AA9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відс</w:t>
      </w:r>
      <w:proofErr w:type="spellEnd"/>
      <w:r w:rsidRPr="00060AA9">
        <w:rPr>
          <w:rFonts w:ascii="Times New Roman" w:eastAsia="Times New Roman" w:hAnsi="Times New Roman" w:cs="Times New Roman"/>
          <w:sz w:val="28"/>
          <w:szCs w:val="20"/>
          <w:lang w:eastAsia="ru-RU"/>
        </w:rPr>
        <w:t>. до затвердженого розпису з урахуванням змін за І квартал 2024 року, зокрема: видатки загального фонду – 55 239,0 тис. гривень;  видатки спеціального фонду – 1 438,9</w:t>
      </w:r>
      <w:r w:rsidRPr="0006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0AA9">
        <w:rPr>
          <w:rFonts w:ascii="Times New Roman" w:eastAsia="Times New Roman" w:hAnsi="Times New Roman" w:cs="Times New Roman"/>
          <w:sz w:val="28"/>
          <w:szCs w:val="20"/>
          <w:lang w:eastAsia="ru-RU"/>
        </w:rPr>
        <w:t>тис. гривень.</w:t>
      </w:r>
    </w:p>
    <w:p w:rsidR="006412A1" w:rsidRPr="00060AA9" w:rsidRDefault="006412A1" w:rsidP="006412A1">
      <w:pPr>
        <w:tabs>
          <w:tab w:val="left" w:pos="720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60AA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6412A1" w:rsidRDefault="006412A1" w:rsidP="006412A1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</w:pPr>
      <w:r w:rsidRPr="00060AA9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ab/>
      </w:r>
      <w:r w:rsidRPr="00060AA9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Видатки соціального спрямування у видатках загального фонду складають 85,8</w:t>
      </w:r>
      <w:r w:rsidRPr="00060AA9">
        <w:rPr>
          <w:rFonts w:ascii="Times New Roman" w:eastAsia="Times New Roman" w:hAnsi="Times New Roman" w:cs="Times New Roman"/>
          <w:b/>
          <w:color w:val="494848"/>
          <w:sz w:val="28"/>
          <w:szCs w:val="28"/>
          <w:lang w:eastAsia="uk-UA"/>
        </w:rPr>
        <w:t xml:space="preserve"> </w:t>
      </w:r>
      <w:proofErr w:type="spellStart"/>
      <w:r w:rsidRPr="00060AA9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відс</w:t>
      </w:r>
      <w:proofErr w:type="spellEnd"/>
      <w:r w:rsidRPr="00060AA9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.</w:t>
      </w:r>
      <w:r w:rsidRPr="00060AA9">
        <w:rPr>
          <w:rFonts w:ascii="Times New Roman" w:eastAsia="Times New Roman" w:hAnsi="Times New Roman" w:cs="Times New Roman"/>
          <w:b/>
          <w:color w:val="494848"/>
          <w:sz w:val="28"/>
          <w:szCs w:val="28"/>
          <w:lang w:eastAsia="uk-UA"/>
        </w:rPr>
        <w:t xml:space="preserve"> </w:t>
      </w:r>
      <w:r w:rsidRPr="00060AA9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 xml:space="preserve">( 47 341,3 тис. гривень.), з них: на утримання закладів освіти – 80,5 </w:t>
      </w:r>
      <w:proofErr w:type="spellStart"/>
      <w:r w:rsidRPr="00060AA9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відс</w:t>
      </w:r>
      <w:proofErr w:type="spellEnd"/>
      <w:r w:rsidRPr="00060AA9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 xml:space="preserve">. (44 446,9 тис. гривень.), охорони здоров’я –   1,5 </w:t>
      </w:r>
      <w:proofErr w:type="spellStart"/>
      <w:r w:rsidRPr="00060AA9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відс</w:t>
      </w:r>
      <w:proofErr w:type="spellEnd"/>
      <w:r w:rsidRPr="00060AA9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 xml:space="preserve">. </w:t>
      </w:r>
    </w:p>
    <w:p w:rsidR="006412A1" w:rsidRDefault="006412A1" w:rsidP="00641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</w:pPr>
      <w:r w:rsidRPr="00060AA9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( 832,1</w:t>
      </w:r>
      <w:r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 xml:space="preserve"> </w:t>
      </w:r>
      <w:r w:rsidRPr="00060AA9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 xml:space="preserve">тис. гривень.), соціального захисту та соціального забезпечення населення – 1,3 відс. ( 696,8  тис. гривень), культура і мистецтво -  2,5 </w:t>
      </w:r>
      <w:proofErr w:type="spellStart"/>
      <w:r w:rsidRPr="00060AA9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відс</w:t>
      </w:r>
      <w:proofErr w:type="spellEnd"/>
      <w:r w:rsidRPr="00060AA9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 xml:space="preserve">. </w:t>
      </w:r>
    </w:p>
    <w:p w:rsidR="006412A1" w:rsidRDefault="006412A1" w:rsidP="00641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</w:pPr>
      <w:r w:rsidRPr="00060AA9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( 1 365,5 тис. гривень).</w:t>
      </w:r>
    </w:p>
    <w:p w:rsidR="006412A1" w:rsidRPr="00060AA9" w:rsidRDefault="006412A1" w:rsidP="00641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</w:pPr>
    </w:p>
    <w:p w:rsidR="006412A1" w:rsidRPr="00060AA9" w:rsidRDefault="006412A1" w:rsidP="006412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Структура видаткової частини бюджету у звітному періоді мала соціальну спрямованість, так на  соціальні виплати та енергоносії  за І квартал 2024 року спрямовано </w:t>
      </w:r>
      <w:r w:rsidRPr="0006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 96,6 </w:t>
      </w:r>
      <w:r w:rsidRPr="00060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відсотків  від загального обсягу видатків загального фонду.</w:t>
      </w:r>
    </w:p>
    <w:p w:rsidR="006412A1" w:rsidRPr="00060AA9" w:rsidRDefault="006412A1" w:rsidP="00641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12A1" w:rsidRDefault="006412A1" w:rsidP="00641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Керуючись статтею 80 Бюджетного Кодексу, статтею 43 Закону України «Про місцеве самоврядування  в Україні» та враховуючи наведене, Солотвинська селищна рада</w:t>
      </w:r>
    </w:p>
    <w:p w:rsidR="006412A1" w:rsidRPr="00060AA9" w:rsidRDefault="006412A1" w:rsidP="006412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2A1" w:rsidRPr="00060AA9" w:rsidRDefault="006412A1" w:rsidP="00641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0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:rsidR="006412A1" w:rsidRPr="00060AA9" w:rsidRDefault="006412A1" w:rsidP="006412A1">
      <w:pPr>
        <w:spacing w:after="0" w:line="240" w:lineRule="auto"/>
        <w:ind w:right="-113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412A1" w:rsidRPr="00060AA9" w:rsidRDefault="006412A1" w:rsidP="006412A1">
      <w:pPr>
        <w:spacing w:after="0" w:line="240" w:lineRule="auto"/>
        <w:ind w:right="-11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</w:t>
      </w:r>
      <w:r w:rsidRPr="00060AA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 про виконання селищного бюджету  за І квартал 2024 року  взяти до уваги (додатки 1 та 2).</w:t>
      </w:r>
    </w:p>
    <w:p w:rsidR="006412A1" w:rsidRPr="00060AA9" w:rsidRDefault="006412A1" w:rsidP="006412A1">
      <w:pPr>
        <w:tabs>
          <w:tab w:val="left" w:pos="156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60A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060A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Pr="00060A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</w:t>
      </w:r>
      <w:r w:rsidRPr="00060A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Затвердити</w:t>
      </w:r>
      <w:proofErr w:type="spellEnd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звіт</w:t>
      </w:r>
      <w:proofErr w:type="spellEnd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селищного</w:t>
      </w:r>
      <w:proofErr w:type="spellEnd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  за  І квартал 2024 року </w:t>
      </w:r>
      <w:proofErr w:type="gramStart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( </w:t>
      </w:r>
      <w:proofErr w:type="spellStart"/>
      <w:proofErr w:type="gramEnd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додаток</w:t>
      </w:r>
      <w:proofErr w:type="spellEnd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3).</w:t>
      </w:r>
    </w:p>
    <w:p w:rsidR="006412A1" w:rsidRPr="00060AA9" w:rsidRDefault="006412A1" w:rsidP="006412A1">
      <w:pPr>
        <w:tabs>
          <w:tab w:val="left" w:pos="156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60A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3. </w:t>
      </w:r>
      <w:r w:rsidRPr="0006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видатки, що проведені за період з 01.01.2024 року по                31.03.2024 року з резервного фонду </w:t>
      </w:r>
      <w:proofErr w:type="spellStart"/>
      <w:r w:rsidRPr="00060A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Солотвинського</w:t>
      </w:r>
      <w:proofErr w:type="spellEnd"/>
      <w:r w:rsidRPr="0006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селищного бюджету в сумі 20 700</w:t>
      </w:r>
      <w:r w:rsidRPr="00060A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60AA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 згідно  з  додатком 4.</w:t>
      </w:r>
    </w:p>
    <w:p w:rsidR="006412A1" w:rsidRPr="00060AA9" w:rsidRDefault="006412A1" w:rsidP="006412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060A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zh-CN"/>
        </w:rPr>
        <w:t xml:space="preserve">    </w:t>
      </w:r>
      <w:r w:rsidRPr="00060A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zh-CN"/>
        </w:rPr>
        <w:t xml:space="preserve">       </w:t>
      </w:r>
      <w:r w:rsidRPr="00060A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zh-CN"/>
        </w:rPr>
        <w:t xml:space="preserve">4. </w:t>
      </w:r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Контроль за </w:t>
      </w:r>
      <w:proofErr w:type="spellStart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виконанням</w:t>
      </w:r>
      <w:proofErr w:type="spellEnd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proofErr w:type="gramStart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р</w:t>
      </w:r>
      <w:proofErr w:type="gramEnd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ішення</w:t>
      </w:r>
      <w:proofErr w:type="spellEnd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покласти</w:t>
      </w:r>
      <w:proofErr w:type="spellEnd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на </w:t>
      </w:r>
      <w:proofErr w:type="spellStart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постійну</w:t>
      </w:r>
      <w:proofErr w:type="spellEnd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комісію</w:t>
      </w:r>
      <w:proofErr w:type="spellEnd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з </w:t>
      </w:r>
      <w:proofErr w:type="spellStart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питань</w:t>
      </w:r>
      <w:proofErr w:type="spellEnd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планування</w:t>
      </w:r>
      <w:proofErr w:type="spellEnd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фінансів</w:t>
      </w:r>
      <w:proofErr w:type="spellEnd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, бюджету, </w:t>
      </w:r>
      <w:proofErr w:type="spellStart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інвестицій</w:t>
      </w:r>
      <w:proofErr w:type="spellEnd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та </w:t>
      </w:r>
      <w:proofErr w:type="spellStart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міжнародного</w:t>
      </w:r>
      <w:proofErr w:type="spellEnd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співробітництва</w:t>
      </w:r>
      <w:proofErr w:type="spellEnd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, </w:t>
      </w:r>
      <w:proofErr w:type="spellStart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соціально-економічного</w:t>
      </w:r>
      <w:proofErr w:type="spellEnd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розвитку</w:t>
      </w:r>
      <w:proofErr w:type="spellEnd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(Б. </w:t>
      </w:r>
      <w:proofErr w:type="spellStart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Білусяк</w:t>
      </w:r>
      <w:proofErr w:type="spellEnd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 та </w:t>
      </w:r>
      <w:proofErr w:type="spellStart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фінансове</w:t>
      </w:r>
      <w:proofErr w:type="spellEnd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управління</w:t>
      </w:r>
      <w:proofErr w:type="spellEnd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Солотвинської </w:t>
      </w:r>
      <w:proofErr w:type="spellStart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селищної</w:t>
      </w:r>
      <w:proofErr w:type="spellEnd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ради (</w:t>
      </w:r>
      <w:proofErr w:type="spellStart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О.Медвідь</w:t>
      </w:r>
      <w:proofErr w:type="spellEnd"/>
      <w:r w:rsidRPr="00060A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).</w:t>
      </w:r>
    </w:p>
    <w:p w:rsidR="006412A1" w:rsidRPr="00060AA9" w:rsidRDefault="006412A1" w:rsidP="006412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12A1" w:rsidRPr="00060AA9" w:rsidRDefault="006412A1" w:rsidP="00641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12A1" w:rsidRDefault="006412A1" w:rsidP="00641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0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Селищний голова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Pr="00060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Манолій ПІЦУРЯК</w:t>
      </w:r>
    </w:p>
    <w:p w:rsidR="006412A1" w:rsidRDefault="006412A1" w:rsidP="00641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12A1" w:rsidRDefault="006412A1" w:rsidP="00641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12A1" w:rsidRDefault="006412A1" w:rsidP="00641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12A1" w:rsidRDefault="006412A1" w:rsidP="00641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12A1" w:rsidRDefault="006412A1" w:rsidP="00641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12A1" w:rsidRDefault="006412A1" w:rsidP="00641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12A1" w:rsidRDefault="006412A1" w:rsidP="00641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12A1" w:rsidRDefault="006412A1" w:rsidP="00641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12A1" w:rsidRDefault="006412A1" w:rsidP="00641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12A1" w:rsidRDefault="006412A1" w:rsidP="00641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12A1" w:rsidRDefault="006412A1" w:rsidP="00641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12A1" w:rsidRDefault="006412A1" w:rsidP="00641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12A1" w:rsidRDefault="006412A1" w:rsidP="00641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12A1" w:rsidRDefault="006412A1" w:rsidP="00641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6412A1" w:rsidSect="001B5133">
          <w:pgSz w:w="11906" w:h="16838"/>
          <w:pgMar w:top="851" w:right="851" w:bottom="851" w:left="1800" w:header="709" w:footer="709" w:gutter="0"/>
          <w:cols w:space="708"/>
          <w:docGrid w:linePitch="360"/>
        </w:sectPr>
      </w:pPr>
    </w:p>
    <w:p w:rsidR="006412A1" w:rsidRPr="00060AA9" w:rsidRDefault="006412A1" w:rsidP="00641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3D46">
        <w:rPr>
          <w:noProof/>
          <w:lang w:eastAsia="uk-UA"/>
        </w:rPr>
        <w:lastRenderedPageBreak/>
        <w:drawing>
          <wp:inline distT="0" distB="0" distL="0" distR="0" wp14:anchorId="7B21A7E0" wp14:editId="55322B0B">
            <wp:extent cx="9608980" cy="57340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573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2A1" w:rsidRDefault="006412A1" w:rsidP="006412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6412A1" w:rsidSect="00F23D46">
          <w:pgSz w:w="16838" w:h="11906" w:orient="landscape"/>
          <w:pgMar w:top="851" w:right="851" w:bottom="1797" w:left="851" w:header="709" w:footer="709" w:gutter="0"/>
          <w:cols w:space="708"/>
          <w:docGrid w:linePitch="360"/>
        </w:sectPr>
      </w:pPr>
    </w:p>
    <w:p w:rsidR="006412A1" w:rsidRDefault="006412A1" w:rsidP="00641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12A1" w:rsidRDefault="006412A1" w:rsidP="00641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070">
        <w:rPr>
          <w:noProof/>
          <w:lang w:eastAsia="uk-UA"/>
        </w:rPr>
        <w:drawing>
          <wp:inline distT="0" distB="0" distL="0" distR="0" wp14:anchorId="00AA29C7" wp14:editId="1B117689">
            <wp:extent cx="5876925" cy="90011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900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2A1" w:rsidRDefault="006412A1" w:rsidP="00641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12A1" w:rsidRDefault="006412A1" w:rsidP="00641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3E67">
        <w:rPr>
          <w:noProof/>
          <w:lang w:eastAsia="uk-UA"/>
        </w:rPr>
        <w:lastRenderedPageBreak/>
        <w:drawing>
          <wp:inline distT="0" distB="0" distL="0" distR="0" wp14:anchorId="07FD24F0" wp14:editId="157ECEE3">
            <wp:extent cx="5876925" cy="905384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905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2A1" w:rsidRDefault="006412A1" w:rsidP="00641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12A1" w:rsidRPr="00EA63C5" w:rsidRDefault="006412A1" w:rsidP="006412A1">
      <w:pPr>
        <w:tabs>
          <w:tab w:val="left" w:pos="6521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2A1" w:rsidRPr="00EA63C5" w:rsidRDefault="006412A1" w:rsidP="006412A1">
      <w:pPr>
        <w:tabs>
          <w:tab w:val="left" w:pos="6521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EA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6412A1" w:rsidRPr="00EA63C5" w:rsidRDefault="006412A1" w:rsidP="006412A1">
      <w:pPr>
        <w:tabs>
          <w:tab w:val="left" w:pos="6521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Додаток 4</w:t>
      </w:r>
    </w:p>
    <w:p w:rsidR="006412A1" w:rsidRPr="00EA63C5" w:rsidRDefault="006412A1" w:rsidP="006412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до рішення селищної ради                                                             </w:t>
      </w:r>
    </w:p>
    <w:p w:rsidR="006412A1" w:rsidRPr="00EA63C5" w:rsidRDefault="006412A1" w:rsidP="006412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EA63C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07.06.2024р. №1717/32/2024</w:t>
      </w:r>
    </w:p>
    <w:p w:rsidR="006412A1" w:rsidRPr="00EA63C5" w:rsidRDefault="006412A1" w:rsidP="006412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6412A1" w:rsidRPr="00EA63C5" w:rsidRDefault="006412A1" w:rsidP="006412A1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Довідка</w:t>
      </w:r>
    </w:p>
    <w:p w:rsidR="006412A1" w:rsidRPr="00EA63C5" w:rsidRDefault="006412A1" w:rsidP="006412A1">
      <w:pPr>
        <w:tabs>
          <w:tab w:val="left" w:pos="344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3C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про </w:t>
      </w:r>
      <w:proofErr w:type="spellStart"/>
      <w:r w:rsidRPr="00EA63C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використання</w:t>
      </w:r>
      <w:proofErr w:type="spellEnd"/>
      <w:r w:rsidRPr="00EA63C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EA63C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коштів</w:t>
      </w:r>
      <w:proofErr w:type="spellEnd"/>
      <w:r w:rsidRPr="00EA63C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gramStart"/>
      <w:r w:rsidRPr="00EA63C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резервного</w:t>
      </w:r>
      <w:proofErr w:type="gramEnd"/>
      <w:r w:rsidRPr="00EA63C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фонду</w:t>
      </w:r>
      <w:r w:rsidRPr="00EA6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бюджету</w:t>
      </w:r>
    </w:p>
    <w:p w:rsidR="006412A1" w:rsidRPr="00EA63C5" w:rsidRDefault="006412A1" w:rsidP="006412A1">
      <w:pPr>
        <w:tabs>
          <w:tab w:val="left" w:pos="344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3C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EA6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Солотвинської селищної</w:t>
      </w:r>
      <w:r w:rsidRPr="00EA63C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EA6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територіальної громади</w:t>
      </w:r>
    </w:p>
    <w:p w:rsidR="006412A1" w:rsidRPr="00EA63C5" w:rsidRDefault="006412A1" w:rsidP="006412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A63C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</w:t>
      </w:r>
      <w:r w:rsidRPr="00EA6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End"/>
      <w:r w:rsidRPr="00EA6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період з 01.01.2024 року по 31.03.2024 року</w:t>
      </w:r>
    </w:p>
    <w:p w:rsidR="006412A1" w:rsidRPr="00EA63C5" w:rsidRDefault="006412A1" w:rsidP="006412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0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"/>
        <w:gridCol w:w="1806"/>
        <w:gridCol w:w="1671"/>
        <w:gridCol w:w="2978"/>
        <w:gridCol w:w="1196"/>
        <w:gridCol w:w="1251"/>
      </w:tblGrid>
      <w:tr w:rsidR="006412A1" w:rsidRPr="00EA63C5" w:rsidTr="00A577F0">
        <w:trPr>
          <w:trHeight w:val="447"/>
        </w:trPr>
        <w:tc>
          <w:tcPr>
            <w:tcW w:w="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12A1" w:rsidRPr="00EA63C5" w:rsidRDefault="006412A1" w:rsidP="00A577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</w:pPr>
            <w:r w:rsidRPr="00EA63C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№</w:t>
            </w:r>
            <w:r w:rsidRPr="00EA63C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EA63C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п</w:t>
            </w:r>
            <w:proofErr w:type="gramEnd"/>
            <w:r w:rsidRPr="00EA63C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/п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2A1" w:rsidRPr="00EA63C5" w:rsidRDefault="006412A1" w:rsidP="00A577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A63C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Номер і дата </w:t>
            </w:r>
            <w:proofErr w:type="spellStart"/>
            <w:r w:rsidRPr="00EA63C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розпорядження</w:t>
            </w:r>
            <w:proofErr w:type="spellEnd"/>
            <w:r w:rsidRPr="00EA63C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, </w:t>
            </w:r>
            <w:proofErr w:type="gramStart"/>
            <w:r w:rsidRPr="00EA63C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</w:t>
            </w:r>
            <w:proofErr w:type="gramEnd"/>
            <w:r w:rsidRPr="00EA63C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ішення 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2A1" w:rsidRPr="00EA63C5" w:rsidRDefault="006412A1" w:rsidP="00A577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A63C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Головний розпорядник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2A1" w:rsidRPr="00EA63C5" w:rsidRDefault="006412A1" w:rsidP="00A577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</w:pPr>
            <w:proofErr w:type="gramStart"/>
            <w:r w:rsidRPr="00EA63C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На</w:t>
            </w:r>
            <w:proofErr w:type="gramEnd"/>
            <w:r w:rsidRPr="00EA63C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gramStart"/>
            <w:r w:rsidRPr="00EA63C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яку</w:t>
            </w:r>
            <w:proofErr w:type="gramEnd"/>
            <w:r w:rsidRPr="00EA63C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мету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2A1" w:rsidRPr="00EA63C5" w:rsidRDefault="006412A1" w:rsidP="00A577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A63C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Сума </w:t>
            </w:r>
            <w:proofErr w:type="spellStart"/>
            <w:r w:rsidRPr="00EA63C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згідно</w:t>
            </w:r>
            <w:proofErr w:type="spellEnd"/>
            <w:r w:rsidRPr="00EA63C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EA63C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розпоря</w:t>
            </w:r>
            <w:proofErr w:type="spellEnd"/>
            <w:r w:rsidRPr="00EA63C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</w:t>
            </w:r>
            <w:proofErr w:type="spellStart"/>
            <w:r w:rsidRPr="00EA63C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дження</w:t>
            </w:r>
            <w:proofErr w:type="spellEnd"/>
            <w:r w:rsidRPr="00EA63C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, грн.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2A1" w:rsidRPr="00EA63C5" w:rsidRDefault="006412A1" w:rsidP="00A577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proofErr w:type="gramStart"/>
            <w:r w:rsidRPr="00EA63C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Проф</w:t>
            </w:r>
            <w:proofErr w:type="gramEnd"/>
            <w:r w:rsidRPr="00EA63C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інан</w:t>
            </w:r>
            <w:proofErr w:type="spellEnd"/>
            <w:r w:rsidRPr="00EA63C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</w:t>
            </w:r>
            <w:r w:rsidRPr="00EA63C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совано</w:t>
            </w:r>
            <w:r w:rsidRPr="00EA63C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, грн.</w:t>
            </w:r>
          </w:p>
        </w:tc>
      </w:tr>
      <w:tr w:rsidR="006412A1" w:rsidRPr="00EA63C5" w:rsidTr="00A577F0">
        <w:trPr>
          <w:trHeight w:val="767"/>
        </w:trPr>
        <w:tc>
          <w:tcPr>
            <w:tcW w:w="4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412A1" w:rsidRPr="00EA63C5" w:rsidRDefault="006412A1" w:rsidP="00A577F0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A63C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2A1" w:rsidRPr="00EA63C5" w:rsidRDefault="006412A1" w:rsidP="00A577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A63C5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озпорядження</w:t>
            </w:r>
            <w:r w:rsidRPr="00EA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A63C5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від</w:t>
            </w:r>
            <w:r w:rsidRPr="00EA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16.02.2024 р. №29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2A1" w:rsidRPr="00EA63C5" w:rsidRDefault="006412A1" w:rsidP="00A577F0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EA63C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Солотвинська селищна рада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2A1" w:rsidRPr="00EA63C5" w:rsidRDefault="006412A1" w:rsidP="00A577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A6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-на</w:t>
            </w:r>
            <w:proofErr w:type="spellEnd"/>
            <w:r w:rsidRPr="00EA6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придбання </w:t>
            </w:r>
            <w:proofErr w:type="spellStart"/>
            <w:r w:rsidRPr="00EA6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придбання</w:t>
            </w:r>
            <w:proofErr w:type="spellEnd"/>
            <w:r w:rsidRPr="00EA6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пиломатеріалів для перекриття пошкодженого даху будівлі бактеріологічної лабораторії КНП «Солотвинська лікарня» внаслідок буревію           7 лютого 2024 року.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2A1" w:rsidRPr="00EA63C5" w:rsidRDefault="006412A1" w:rsidP="00A577F0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6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2A1" w:rsidRPr="00EA63C5" w:rsidRDefault="006412A1" w:rsidP="00A577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6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2500</w:t>
            </w:r>
          </w:p>
        </w:tc>
      </w:tr>
      <w:tr w:rsidR="006412A1" w:rsidRPr="00EA63C5" w:rsidTr="00A577F0">
        <w:trPr>
          <w:trHeight w:val="767"/>
        </w:trPr>
        <w:tc>
          <w:tcPr>
            <w:tcW w:w="4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412A1" w:rsidRPr="00EA63C5" w:rsidRDefault="006412A1" w:rsidP="00A577F0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A63C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2A1" w:rsidRPr="00EA63C5" w:rsidRDefault="006412A1" w:rsidP="00A577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A63C5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озпорядження</w:t>
            </w:r>
            <w:r w:rsidRPr="00EA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A63C5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від</w:t>
            </w:r>
            <w:r w:rsidRPr="00EA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06.03.2024 р. №38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2A1" w:rsidRPr="00EA63C5" w:rsidRDefault="006412A1" w:rsidP="00A577F0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EA63C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Управління освіти, молоді та спорту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2A1" w:rsidRPr="00EA63C5" w:rsidRDefault="006412A1" w:rsidP="00A577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EA6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для придбання двох апаратів знезараження води ультрафіолетовим випромінюванням (бактерицидні лампи) в зв’язку з спалахом гепатиту А.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2A1" w:rsidRPr="00EA63C5" w:rsidRDefault="006412A1" w:rsidP="00A577F0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6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18200</w:t>
            </w:r>
          </w:p>
          <w:p w:rsidR="006412A1" w:rsidRPr="00EA63C5" w:rsidRDefault="006412A1" w:rsidP="00A577F0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12A1" w:rsidRPr="00EA63C5" w:rsidRDefault="006412A1" w:rsidP="00A577F0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12A1" w:rsidRPr="00EA63C5" w:rsidRDefault="006412A1" w:rsidP="00A577F0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12A1" w:rsidRPr="00EA63C5" w:rsidRDefault="006412A1" w:rsidP="00A577F0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12A1" w:rsidRPr="00EA63C5" w:rsidRDefault="006412A1" w:rsidP="00A577F0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12A1" w:rsidRPr="00EA63C5" w:rsidRDefault="006412A1" w:rsidP="00A577F0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12A1" w:rsidRPr="00EA63C5" w:rsidRDefault="006412A1" w:rsidP="00A577F0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12A1" w:rsidRPr="00EA63C5" w:rsidRDefault="006412A1" w:rsidP="00A577F0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12A1" w:rsidRPr="00EA63C5" w:rsidRDefault="006412A1" w:rsidP="00A577F0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12A1" w:rsidRPr="00EA63C5" w:rsidRDefault="006412A1" w:rsidP="00A577F0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12A1" w:rsidRPr="00EA63C5" w:rsidRDefault="006412A1" w:rsidP="00A577F0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12A1" w:rsidRPr="00EA63C5" w:rsidRDefault="006412A1" w:rsidP="00A577F0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2A1" w:rsidRPr="00EA63C5" w:rsidRDefault="006412A1" w:rsidP="00A577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6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18200</w:t>
            </w:r>
          </w:p>
        </w:tc>
      </w:tr>
      <w:tr w:rsidR="006412A1" w:rsidRPr="00EA63C5" w:rsidTr="00A577F0">
        <w:trPr>
          <w:trHeight w:val="322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12A1" w:rsidRPr="00EA63C5" w:rsidRDefault="006412A1" w:rsidP="00A577F0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2A1" w:rsidRPr="00EA63C5" w:rsidRDefault="006412A1" w:rsidP="00A577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A63C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Всього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2A1" w:rsidRPr="00EA63C5" w:rsidRDefault="006412A1" w:rsidP="00A577F0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2A1" w:rsidRPr="00EA63C5" w:rsidRDefault="006412A1" w:rsidP="00A577F0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1196" w:type="dxa"/>
          </w:tcPr>
          <w:p w:rsidR="006412A1" w:rsidRPr="00EA63C5" w:rsidRDefault="006412A1" w:rsidP="00A577F0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20700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2A1" w:rsidRPr="00EA63C5" w:rsidRDefault="006412A1" w:rsidP="00A577F0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20700</w:t>
            </w:r>
          </w:p>
        </w:tc>
      </w:tr>
    </w:tbl>
    <w:p w:rsidR="006412A1" w:rsidRPr="00EA63C5" w:rsidRDefault="006412A1" w:rsidP="006412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412A1" w:rsidRPr="00EA63C5" w:rsidRDefault="006412A1" w:rsidP="006412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412A1" w:rsidRPr="00EA63C5" w:rsidRDefault="006412A1" w:rsidP="006412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412A1" w:rsidRPr="00EA63C5" w:rsidRDefault="006412A1" w:rsidP="00641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63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Заступник селищного голови</w:t>
      </w:r>
    </w:p>
    <w:p w:rsidR="006412A1" w:rsidRPr="00EA63C5" w:rsidRDefault="006412A1" w:rsidP="00641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63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 питань діяльності виконавчих</w:t>
      </w:r>
    </w:p>
    <w:p w:rsidR="006412A1" w:rsidRPr="00EA63C5" w:rsidRDefault="006412A1" w:rsidP="00641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63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органів ради                                                                     Юрій ІВАНИШИН                    </w:t>
      </w:r>
    </w:p>
    <w:p w:rsidR="006412A1" w:rsidRDefault="006412A1" w:rsidP="00641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F7B" w:rsidRDefault="006412A1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65886"/>
    <w:multiLevelType w:val="hybridMultilevel"/>
    <w:tmpl w:val="21CCD9FA"/>
    <w:lvl w:ilvl="0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F93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412A1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92F93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41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41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3138</Words>
  <Characters>1790</Characters>
  <Application>Microsoft Office Word</Application>
  <DocSecurity>0</DocSecurity>
  <Lines>14</Lines>
  <Paragraphs>9</Paragraphs>
  <ScaleCrop>false</ScaleCrop>
  <Company>diakov.net</Company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2024-06-14T09:12:00Z</dcterms:created>
  <dcterms:modified xsi:type="dcterms:W3CDTF">2024-06-14T09:12:00Z</dcterms:modified>
</cp:coreProperties>
</file>