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9A3" w:rsidRPr="002A59A3" w:rsidRDefault="002A59A3" w:rsidP="002A59A3">
      <w:pPr>
        <w:widowControl w:val="0"/>
        <w:tabs>
          <w:tab w:val="left" w:pos="851"/>
          <w:tab w:val="left" w:leader="dot" w:pos="1834"/>
        </w:tabs>
        <w:autoSpaceDE/>
        <w:autoSpaceDN/>
        <w:jc w:val="center"/>
        <w:rPr>
          <w:rFonts w:eastAsiaTheme="minorHAnsi"/>
          <w:bCs/>
          <w:color w:val="000000" w:themeColor="text1"/>
          <w:spacing w:val="11"/>
          <w:sz w:val="28"/>
          <w:szCs w:val="28"/>
          <w:shd w:val="clear" w:color="auto" w:fill="FFFFFF"/>
          <w:lang w:eastAsia="en-US"/>
        </w:rPr>
      </w:pPr>
      <w:bookmarkStart w:id="0" w:name="_GoBack"/>
      <w:r w:rsidRPr="002A59A3">
        <w:rPr>
          <w:rFonts w:eastAsiaTheme="minorHAnsi"/>
          <w:bCs/>
          <w:noProof/>
          <w:color w:val="000000" w:themeColor="text1"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50B3CE67" wp14:editId="1D0225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59A3">
        <w:rPr>
          <w:rFonts w:eastAsiaTheme="minorHAnsi"/>
          <w:b/>
          <w:bCs/>
          <w:color w:val="000000" w:themeColor="text1"/>
          <w:spacing w:val="11"/>
          <w:sz w:val="28"/>
          <w:szCs w:val="28"/>
          <w:lang w:eastAsia="en-US"/>
        </w:rPr>
        <w:t>УКРАЇНА</w:t>
      </w:r>
    </w:p>
    <w:p w:rsidR="002A59A3" w:rsidRPr="002A59A3" w:rsidRDefault="002A59A3" w:rsidP="002A59A3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eastAsia="uk-UA"/>
        </w:rPr>
      </w:pPr>
      <w:r w:rsidRPr="002A59A3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СОЛОТВИНСЬКА СЕЛИЩНА РАДА</w:t>
      </w:r>
    </w:p>
    <w:p w:rsidR="002A59A3" w:rsidRPr="002A59A3" w:rsidRDefault="002A59A3" w:rsidP="002A59A3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2A59A3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2A59A3" w:rsidRPr="002A59A3" w:rsidRDefault="002A59A3" w:rsidP="002A59A3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2A59A3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Восьме демократичне скликання</w:t>
      </w:r>
    </w:p>
    <w:p w:rsidR="002A59A3" w:rsidRPr="002A59A3" w:rsidRDefault="002A59A3" w:rsidP="002A59A3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2A59A3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Двадцять  </w:t>
      </w:r>
      <w:proofErr w:type="spellStart"/>
      <w:r w:rsidRPr="002A59A3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дев</w:t>
      </w:r>
      <w:proofErr w:type="spellEnd"/>
      <w:r w:rsidRPr="002A59A3">
        <w:rPr>
          <w:rFonts w:eastAsiaTheme="minorEastAsia"/>
          <w:b/>
          <w:color w:val="000000" w:themeColor="text1"/>
          <w:sz w:val="28"/>
          <w:szCs w:val="28"/>
          <w:lang w:eastAsia="uk-UA"/>
        </w:rPr>
        <w:t>’</w:t>
      </w:r>
      <w:proofErr w:type="spellStart"/>
      <w:r w:rsidRPr="002A59A3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ята</w:t>
      </w:r>
      <w:proofErr w:type="spellEnd"/>
      <w:r w:rsidRPr="002A59A3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сесія</w:t>
      </w:r>
    </w:p>
    <w:p w:rsidR="002A59A3" w:rsidRPr="002A59A3" w:rsidRDefault="002A59A3" w:rsidP="002A59A3">
      <w:pPr>
        <w:autoSpaceDE/>
        <w:autoSpaceDN/>
        <w:jc w:val="center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2A59A3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(друге пленарне засідання) </w:t>
      </w:r>
    </w:p>
    <w:p w:rsidR="002A59A3" w:rsidRPr="002A59A3" w:rsidRDefault="002A59A3" w:rsidP="002A59A3">
      <w:pPr>
        <w:autoSpaceDE/>
        <w:autoSpaceDN/>
        <w:jc w:val="center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2A59A3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</w:t>
      </w:r>
    </w:p>
    <w:p w:rsidR="002A59A3" w:rsidRPr="002A59A3" w:rsidRDefault="002A59A3" w:rsidP="002A59A3">
      <w:pPr>
        <w:autoSpaceDE/>
        <w:autoSpaceDN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2A59A3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                                                          РІШЕННЯ    </w:t>
      </w:r>
    </w:p>
    <w:p w:rsidR="002A59A3" w:rsidRPr="002A59A3" w:rsidRDefault="002A59A3" w:rsidP="002A59A3">
      <w:pPr>
        <w:autoSpaceDE/>
        <w:autoSpaceDN/>
        <w:rPr>
          <w:rFonts w:eastAsiaTheme="minorEastAsia"/>
          <w:color w:val="000000" w:themeColor="text1"/>
          <w:sz w:val="24"/>
          <w:szCs w:val="24"/>
          <w:lang w:val="uk-UA" w:eastAsia="uk-UA"/>
        </w:rPr>
      </w:pPr>
    </w:p>
    <w:p w:rsidR="002A59A3" w:rsidRPr="002A59A3" w:rsidRDefault="002A59A3" w:rsidP="002A59A3">
      <w:pPr>
        <w:autoSpaceDE/>
        <w:autoSpaceDN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2A59A3">
        <w:rPr>
          <w:rFonts w:eastAsiaTheme="minorEastAsia"/>
          <w:color w:val="000000" w:themeColor="text1"/>
          <w:sz w:val="24"/>
          <w:szCs w:val="24"/>
          <w:lang w:val="uk-UA" w:eastAsia="uk-UA"/>
        </w:rPr>
        <w:t>12 грудня 2023 року                                  смт. Солотвин                                      №1555/29/2023</w:t>
      </w:r>
    </w:p>
    <w:p w:rsidR="002A59A3" w:rsidRPr="002A59A3" w:rsidRDefault="002A59A3" w:rsidP="002A59A3">
      <w:pPr>
        <w:autoSpaceDE/>
        <w:autoSpaceDN/>
        <w:spacing w:line="276" w:lineRule="auto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</w:p>
    <w:p w:rsidR="002A59A3" w:rsidRPr="002A59A3" w:rsidRDefault="002A59A3" w:rsidP="002A59A3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2A59A3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Про затвердження технічної документації із землеустрою </w:t>
      </w:r>
    </w:p>
    <w:p w:rsidR="002A59A3" w:rsidRPr="002A59A3" w:rsidRDefault="002A59A3" w:rsidP="002A59A3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2A59A3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щодо встановлення (відновлення) меж земельної ділянки </w:t>
      </w:r>
    </w:p>
    <w:p w:rsidR="002A59A3" w:rsidRPr="002A59A3" w:rsidRDefault="002A59A3" w:rsidP="002A59A3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2A59A3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в натурі (на місцевості) та передачі у власність земельної </w:t>
      </w:r>
    </w:p>
    <w:p w:rsidR="002A59A3" w:rsidRPr="002A59A3" w:rsidRDefault="002A59A3" w:rsidP="002A59A3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2A59A3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ділянки </w:t>
      </w:r>
    </w:p>
    <w:p w:rsidR="002A59A3" w:rsidRPr="002A59A3" w:rsidRDefault="002A59A3" w:rsidP="002A59A3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</w:p>
    <w:p w:rsidR="002A59A3" w:rsidRPr="002A59A3" w:rsidRDefault="002A59A3" w:rsidP="002A59A3">
      <w:pPr>
        <w:autoSpaceDE/>
        <w:autoSpaceDN/>
        <w:ind w:right="-142"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2A59A3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2A59A3">
        <w:rPr>
          <w:rFonts w:eastAsiaTheme="minorEastAsia"/>
          <w:color w:val="000000" w:themeColor="text1"/>
          <w:sz w:val="24"/>
          <w:szCs w:val="24"/>
          <w:lang w:val="uk-UA" w:eastAsia="uk-UA"/>
        </w:rPr>
        <w:t>Глушака</w:t>
      </w:r>
      <w:proofErr w:type="spellEnd"/>
      <w:r w:rsidRPr="002A59A3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Івана Михайловича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2A59A3">
        <w:rPr>
          <w:rFonts w:eastAsiaTheme="minorEastAsia"/>
          <w:color w:val="000000" w:themeColor="text1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2A59A3"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  <w:t xml:space="preserve"> </w:t>
      </w:r>
      <w:r w:rsidRPr="002A59A3">
        <w:rPr>
          <w:rFonts w:eastAsiaTheme="minorEastAsia"/>
          <w:color w:val="000000" w:themeColor="text1"/>
          <w:sz w:val="24"/>
          <w:szCs w:val="24"/>
          <w:lang w:val="uk-UA" w:eastAsia="uk-UA"/>
        </w:rPr>
        <w:t>Солотвинська селищна рада</w:t>
      </w:r>
    </w:p>
    <w:p w:rsidR="002A59A3" w:rsidRPr="002A59A3" w:rsidRDefault="002A59A3" w:rsidP="002A59A3">
      <w:pPr>
        <w:autoSpaceDE/>
        <w:autoSpaceDN/>
        <w:ind w:right="-142"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</w:p>
    <w:p w:rsidR="002A59A3" w:rsidRPr="002A59A3" w:rsidRDefault="002A59A3" w:rsidP="002A59A3">
      <w:pPr>
        <w:autoSpaceDE/>
        <w:autoSpaceDN/>
        <w:spacing w:after="200"/>
        <w:jc w:val="center"/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</w:pPr>
      <w:r w:rsidRPr="002A59A3"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  <w:t xml:space="preserve">    ВИРІШИЛА:</w:t>
      </w:r>
    </w:p>
    <w:p w:rsidR="002A59A3" w:rsidRPr="002A59A3" w:rsidRDefault="002A59A3" w:rsidP="002A59A3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2A59A3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0,2297 га для  будівництва та обслуговування житлового будинку, господарських будівель і спор</w:t>
      </w:r>
      <w:r w:rsidRPr="002A59A3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уд, за адресою: </w:t>
      </w:r>
      <w:proofErr w:type="spellStart"/>
      <w:r w:rsidRPr="002A59A3">
        <w:rPr>
          <w:rFonts w:eastAsiaTheme="minorEastAsia"/>
          <w:color w:val="000000" w:themeColor="text1"/>
          <w:sz w:val="24"/>
          <w:szCs w:val="24"/>
          <w:lang w:val="uk-UA" w:eastAsia="uk-UA"/>
        </w:rPr>
        <w:t>вул.Молодіжна</w:t>
      </w:r>
      <w:proofErr w:type="spellEnd"/>
      <w:r w:rsidRPr="002A59A3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, </w:t>
      </w:r>
      <w:r w:rsidRPr="002A59A3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</w:t>
      </w:r>
      <w:proofErr w:type="spellStart"/>
      <w:r w:rsidRPr="002A59A3">
        <w:rPr>
          <w:rFonts w:eastAsiaTheme="minorEastAsia"/>
          <w:color w:val="000000" w:themeColor="text1"/>
          <w:sz w:val="24"/>
          <w:szCs w:val="24"/>
          <w:lang w:val="uk-UA" w:eastAsia="uk-UA"/>
        </w:rPr>
        <w:t>с.Кричка</w:t>
      </w:r>
      <w:proofErr w:type="spellEnd"/>
      <w:r w:rsidRPr="002A59A3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2A59A3" w:rsidRPr="002A59A3" w:rsidRDefault="002A59A3" w:rsidP="002A59A3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2A59A3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2.Передати у власність громадянину </w:t>
      </w:r>
      <w:proofErr w:type="spellStart"/>
      <w:r w:rsidRPr="002A59A3">
        <w:rPr>
          <w:rFonts w:eastAsiaTheme="minorEastAsia"/>
          <w:color w:val="000000" w:themeColor="text1"/>
          <w:sz w:val="24"/>
          <w:szCs w:val="24"/>
          <w:lang w:val="uk-UA" w:eastAsia="uk-UA"/>
        </w:rPr>
        <w:t>Глушаку</w:t>
      </w:r>
      <w:proofErr w:type="spellEnd"/>
      <w:r w:rsidRPr="002A59A3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Івану Михайловичу із земель комунальної власності, які перебувають у користуванні громадян, земельну ділянку площею 0,2297 га  для будівництва та обслуговування житлового будинку, господарських будівель і спо</w:t>
      </w:r>
      <w:r w:rsidRPr="002A59A3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руд, за адресою: </w:t>
      </w:r>
      <w:proofErr w:type="spellStart"/>
      <w:r w:rsidRPr="002A59A3">
        <w:rPr>
          <w:rFonts w:eastAsiaTheme="minorEastAsia"/>
          <w:color w:val="000000" w:themeColor="text1"/>
          <w:sz w:val="24"/>
          <w:szCs w:val="24"/>
          <w:lang w:val="uk-UA" w:eastAsia="uk-UA"/>
        </w:rPr>
        <w:t>вул.Молодіжна</w:t>
      </w:r>
      <w:proofErr w:type="spellEnd"/>
      <w:r w:rsidRPr="002A59A3">
        <w:rPr>
          <w:rFonts w:eastAsiaTheme="minorEastAsia"/>
          <w:color w:val="000000" w:themeColor="text1"/>
          <w:sz w:val="24"/>
          <w:szCs w:val="24"/>
          <w:lang w:val="uk-UA" w:eastAsia="uk-UA"/>
        </w:rPr>
        <w:t>,</w:t>
      </w:r>
      <w:r w:rsidRPr="002A59A3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</w:t>
      </w:r>
      <w:proofErr w:type="spellStart"/>
      <w:r w:rsidRPr="002A59A3">
        <w:rPr>
          <w:rFonts w:eastAsiaTheme="minorEastAsia"/>
          <w:color w:val="000000" w:themeColor="text1"/>
          <w:sz w:val="24"/>
          <w:szCs w:val="24"/>
          <w:lang w:val="uk-UA" w:eastAsia="uk-UA"/>
        </w:rPr>
        <w:t>с.Кричка</w:t>
      </w:r>
      <w:proofErr w:type="spellEnd"/>
      <w:r w:rsidRPr="002A59A3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2A59A3" w:rsidRPr="002A59A3" w:rsidRDefault="002A59A3" w:rsidP="002A59A3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2A59A3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3.Громадянину </w:t>
      </w:r>
      <w:proofErr w:type="spellStart"/>
      <w:r w:rsidRPr="002A59A3">
        <w:rPr>
          <w:rFonts w:eastAsiaTheme="minorEastAsia"/>
          <w:color w:val="000000" w:themeColor="text1"/>
          <w:sz w:val="24"/>
          <w:szCs w:val="24"/>
          <w:lang w:val="uk-UA" w:eastAsia="uk-UA"/>
        </w:rPr>
        <w:t>Глушаку</w:t>
      </w:r>
      <w:proofErr w:type="spellEnd"/>
      <w:r w:rsidRPr="002A59A3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Івану Михайловичу:</w:t>
      </w:r>
    </w:p>
    <w:p w:rsidR="002A59A3" w:rsidRPr="002A59A3" w:rsidRDefault="002A59A3" w:rsidP="002A59A3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2A59A3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2A59A3" w:rsidRPr="002A59A3" w:rsidRDefault="002A59A3" w:rsidP="002A59A3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2A59A3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2A59A3" w:rsidRPr="002A59A3" w:rsidRDefault="002A59A3" w:rsidP="002A59A3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2A59A3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4.Контроль за виконання рішення покласти на </w:t>
      </w:r>
      <w:r w:rsidRPr="002A59A3">
        <w:rPr>
          <w:rFonts w:eastAsiaTheme="minorEastAsia"/>
          <w:color w:val="000000" w:themeColor="text1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2A59A3">
        <w:rPr>
          <w:rFonts w:eastAsiaTheme="minorEastAsia"/>
          <w:color w:val="000000" w:themeColor="text1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2A59A3" w:rsidRPr="002A59A3" w:rsidRDefault="002A59A3" w:rsidP="002A59A3">
      <w:pPr>
        <w:autoSpaceDE/>
        <w:autoSpaceDN/>
        <w:spacing w:after="200" w:line="276" w:lineRule="auto"/>
        <w:rPr>
          <w:rFonts w:asciiTheme="minorHAnsi" w:eastAsiaTheme="minorEastAsia" w:hAnsiTheme="minorHAnsi" w:cstheme="minorBidi"/>
          <w:b/>
          <w:color w:val="000000" w:themeColor="text1"/>
          <w:sz w:val="24"/>
          <w:szCs w:val="24"/>
          <w:lang w:val="uk-UA" w:eastAsia="uk-UA"/>
        </w:rPr>
      </w:pPr>
    </w:p>
    <w:p w:rsidR="002A59A3" w:rsidRPr="002A59A3" w:rsidRDefault="002A59A3" w:rsidP="002A59A3">
      <w:pPr>
        <w:autoSpaceDE/>
        <w:autoSpaceDN/>
        <w:spacing w:after="200" w:line="276" w:lineRule="auto"/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</w:pPr>
      <w:r w:rsidRPr="002A59A3"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  <w:t>Селищний голова                                     Манолій ПІЦУРЯК</w:t>
      </w:r>
    </w:p>
    <w:bookmarkEnd w:id="0"/>
    <w:p w:rsidR="00994F7B" w:rsidRDefault="002A59A3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55E"/>
    <w:rsid w:val="00057B0B"/>
    <w:rsid w:val="0018070E"/>
    <w:rsid w:val="001F7C8A"/>
    <w:rsid w:val="0022455E"/>
    <w:rsid w:val="00257506"/>
    <w:rsid w:val="002A59A3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9A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9A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1617</Words>
  <Characters>922</Characters>
  <Application>Microsoft Office Word</Application>
  <DocSecurity>0</DocSecurity>
  <Lines>7</Lines>
  <Paragraphs>5</Paragraphs>
  <ScaleCrop>false</ScaleCrop>
  <Company>diakov.net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2023-12-13T13:45:00Z</dcterms:created>
  <dcterms:modified xsi:type="dcterms:W3CDTF">2023-12-13T13:45:00Z</dcterms:modified>
</cp:coreProperties>
</file>