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D7" w:rsidRPr="00652730" w:rsidRDefault="004534D7" w:rsidP="004534D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534D7" w:rsidRPr="00652730" w:rsidRDefault="004534D7" w:rsidP="004534D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87B5BD3" wp14:editId="4F7E6673">
            <wp:simplePos x="0" y="0"/>
            <wp:positionH relativeFrom="column">
              <wp:posOffset>2719070</wp:posOffset>
            </wp:positionH>
            <wp:positionV relativeFrom="paragraph">
              <wp:posOffset>-66675</wp:posOffset>
            </wp:positionV>
            <wp:extent cx="466725" cy="657225"/>
            <wp:effectExtent l="0" t="0" r="9525" b="9525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br w:type="textWrapping" w:clear="all"/>
        <w:t xml:space="preserve">                                                                  </w:t>
      </w: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534D7" w:rsidRPr="00652730" w:rsidRDefault="004534D7" w:rsidP="004534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534D7" w:rsidRPr="00652730" w:rsidRDefault="004534D7" w:rsidP="004534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534D7" w:rsidRPr="00652730" w:rsidRDefault="004534D7" w:rsidP="004534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534D7" w:rsidRPr="00652730" w:rsidRDefault="004534D7" w:rsidP="004534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восьма сесія</w:t>
      </w:r>
    </w:p>
    <w:p w:rsidR="004534D7" w:rsidRPr="004534D7" w:rsidRDefault="004534D7" w:rsidP="004534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 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17 жовтня 2023 року                                   смт. Солотвин                                     №  1472/28/2023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скасування земельних торгів у формі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електронного аукціону з продажу права оренди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(річної орендної плати) земельної ділянки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комунальної власності </w:t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сільськогосподарського</w:t>
      </w:r>
    </w:p>
    <w:p w:rsidR="004534D7" w:rsidRPr="004534D7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призначення   площею 4,9449 га,</w:t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 розташована 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за адресою: урочище «За лінією» смт. Солотвин,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категорія земель – землі сільськогосподарського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цільове призначення – для ведення 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фермерського господарства (КВЦПЗ 01.02),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ідентифікатор аукціону  </w:t>
      </w:r>
      <w:hyperlink r:id="rId6" w:tgtFrame="_blank" w:history="1">
        <w:r w:rsidRPr="00652730">
          <w:rPr>
            <w:rFonts w:eastAsiaTheme="minorEastAsia"/>
            <w:color w:val="FF0000"/>
            <w:u w:val="single"/>
            <w:shd w:val="clear" w:color="auto" w:fill="FFFFFF"/>
            <w:lang w:eastAsia="uk-UA"/>
          </w:rPr>
          <w:t>LRE001-UA-20230929-31862</w:t>
        </w:r>
      </w:hyperlink>
    </w:p>
    <w:p w:rsidR="004534D7" w:rsidRPr="00652730" w:rsidRDefault="004534D7" w:rsidP="004534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4534D7" w:rsidRPr="00652730" w:rsidRDefault="004534D7" w:rsidP="004534D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 п. 2, 3 ст. 138 Земельного кодексу України, Постановою Кабінету Міністрів України «Деякі питання підготовки до проведення  та проведення земельних торгів для продажу земельних ділянок та набуття прав користування ними (оренди, 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суперфіцію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емфітевзису)», п. 34 ст. 26,  п. 20 ч.4 ст. 42 Закону України «Про місцеве самоврядування в Україні»</w:t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,  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з метою внесення змін до землевпорядної документації щодо підготовки лоту з продажу права оренди (річної орендної плати) земельної ділянки сільськогосподарськог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о призначення площею 4,9449 га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що розташована за адресою: урочище «За лінією» смт. Солотвин, категорія земель – землі сільськогосподарського призначення цільове призначення – для ведення фермерського господарства (КВЦПЗ 01.02),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ідентифікатор аукціону </w:t>
      </w:r>
      <w:hyperlink r:id="rId7" w:tgtFrame="_blank" w:history="1">
        <w:r w:rsidRPr="00652730">
          <w:rPr>
            <w:rFonts w:eastAsiaTheme="minorEastAsia"/>
            <w:color w:val="FF0000"/>
            <w:u w:val="single"/>
            <w:shd w:val="clear" w:color="auto" w:fill="FFFFFF"/>
            <w:lang w:eastAsia="uk-UA"/>
          </w:rPr>
          <w:t>LRE001-UA-20230929-31862</w:t>
        </w:r>
      </w:hyperlink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u w:val="single"/>
          <w:lang w:eastAsia="uk-UA"/>
        </w:rPr>
        <w:t>,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4534D7" w:rsidRPr="00652730" w:rsidRDefault="004534D7" w:rsidP="004534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4534D7" w:rsidRPr="004534D7" w:rsidRDefault="004534D7" w:rsidP="004534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1. Скасувати земельні торги у формі електронного аукціону з продажу права оренди (річної орендної плати) земельної ділянки сільськогосподарського призначення   площею 4,9449 га, що розташована за адресою: урочище «За лінією» смт. Солотвин, категорія земель – землі сільськогосподарського призначення цільове призначення – для ведення фермерського господарства (КВЦПЗ 01.02),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ідентифікатор</w:t>
      </w:r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bookmarkStart w:id="0" w:name="_GoBack"/>
      <w:bookmarkEnd w:id="0"/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аукціону </w:t>
      </w:r>
      <w:hyperlink r:id="rId8" w:tgtFrame="_blank" w:history="1">
        <w:r w:rsidRPr="00652730">
          <w:rPr>
            <w:rFonts w:eastAsiaTheme="minorEastAsia"/>
            <w:color w:val="FF0000"/>
            <w:u w:val="single"/>
            <w:shd w:val="clear" w:color="auto" w:fill="FFFFFF"/>
            <w:lang w:eastAsia="uk-UA"/>
          </w:rPr>
          <w:t>LRE001-UA-20230929-31862</w:t>
        </w:r>
      </w:hyperlink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val="ru-RU" w:eastAsia="uk-UA"/>
        </w:rPr>
        <w:t>.</w:t>
      </w:r>
    </w:p>
    <w:p w:rsidR="004534D7" w:rsidRPr="00652730" w:rsidRDefault="004534D7" w:rsidP="004534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2. Опублікувати в торговельній системі через особистий кабінет, створений через оператора електронного майданчика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e</w:t>
      </w:r>
      <w:r w:rsidRPr="00652730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-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somgiz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.</w:t>
      </w:r>
      <w:r w:rsidRPr="00652730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com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підключеного до електронної торгової системи, повідомлення про скасування земельних торгів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в терміни визначені чинним законодавством.</w:t>
      </w:r>
    </w:p>
    <w:p w:rsidR="004534D7" w:rsidRPr="00652730" w:rsidRDefault="004534D7" w:rsidP="004534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3. Контроль за виконання рішення покласти на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4534D7" w:rsidRPr="00652730" w:rsidRDefault="004534D7" w:rsidP="004534D7">
      <w:pPr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4534D7" w:rsidRPr="00652730" w:rsidRDefault="004534D7" w:rsidP="004534D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                  Манолій ПІЦУРЯК</w:t>
      </w:r>
    </w:p>
    <w:p w:rsidR="00994F7B" w:rsidRDefault="004534D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D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34D7"/>
    <w:rsid w:val="004C5D16"/>
    <w:rsid w:val="00537FD8"/>
    <w:rsid w:val="005A3355"/>
    <w:rsid w:val="006526D4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dure.prozorro.sale/api/procedures/65166800af39737e4ebd74f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edure.prozorro.sale/api/procedures/65166800af39737e4ebd74f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cedure.prozorro.sale/api/procedures/65166800af39737e4ebd74f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1950</Words>
  <Characters>1113</Characters>
  <Application>Microsoft Office Word</Application>
  <DocSecurity>0</DocSecurity>
  <Lines>9</Lines>
  <Paragraphs>6</Paragraphs>
  <ScaleCrop>false</ScaleCrop>
  <Company>diakov.net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2023-11-01T14:40:00Z</dcterms:created>
  <dcterms:modified xsi:type="dcterms:W3CDTF">2023-11-01T14:41:00Z</dcterms:modified>
</cp:coreProperties>
</file>