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863" w:rsidRPr="00652730" w:rsidRDefault="009A1863" w:rsidP="009A18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9A1863" w:rsidRPr="00652730" w:rsidRDefault="009A1863" w:rsidP="009A18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652730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E66C9C2" wp14:editId="1856D7B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652730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9A1863" w:rsidRPr="00652730" w:rsidRDefault="009A1863" w:rsidP="009A18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9A1863" w:rsidRPr="00652730" w:rsidRDefault="009A1863" w:rsidP="009A18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9A1863" w:rsidRPr="00652730" w:rsidRDefault="009A1863" w:rsidP="009A18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9A1863" w:rsidRPr="00652730" w:rsidRDefault="009A1863" w:rsidP="009A1863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Двадцять восьма сесія</w:t>
      </w:r>
    </w:p>
    <w:p w:rsidR="009A1863" w:rsidRPr="00652730" w:rsidRDefault="009A1863" w:rsidP="009A186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9A1863" w:rsidRPr="00652730" w:rsidRDefault="009A1863" w:rsidP="009A18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652730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                                                      РІШЕННЯ   </w:t>
      </w:r>
    </w:p>
    <w:p w:rsidR="009A1863" w:rsidRPr="00652730" w:rsidRDefault="009A1863" w:rsidP="009A186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9A1863" w:rsidRPr="00652730" w:rsidRDefault="009A1863" w:rsidP="009A1863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17 жовтня 2023 року                               смт. Солотвин                                      № 1442/28/2023</w:t>
      </w: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</w:pPr>
      <w:r w:rsidRPr="00652730"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  <w:t xml:space="preserve">Про надання </w:t>
      </w:r>
      <w:proofErr w:type="spellStart"/>
      <w:r w:rsidRPr="00652730"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  <w:t>Микитюку</w:t>
      </w:r>
      <w:proofErr w:type="spellEnd"/>
      <w:r w:rsidRPr="00652730"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  <w:t xml:space="preserve"> Михайлу Миколайовичу</w:t>
      </w: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</w:pPr>
      <w:r w:rsidRPr="00652730"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  <w:t xml:space="preserve">дозволу на виготовлення експертно-грошової </w:t>
      </w: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  <w:r w:rsidRPr="00652730">
        <w:rPr>
          <w:rFonts w:ascii="Lato" w:eastAsiaTheme="minorEastAsia" w:hAnsi="Lato"/>
          <w:b/>
          <w:color w:val="212529"/>
          <w:sz w:val="24"/>
          <w:szCs w:val="24"/>
          <w:shd w:val="clear" w:color="auto" w:fill="FFFFFF"/>
          <w:lang w:eastAsia="uk-UA"/>
        </w:rPr>
        <w:t>оцінки  земельної ділянки</w:t>
      </w: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Times New Roman"/>
          <w:b/>
          <w:bCs/>
          <w:color w:val="212529"/>
          <w:sz w:val="24"/>
          <w:szCs w:val="24"/>
          <w:bdr w:val="none" w:sz="0" w:space="0" w:color="auto" w:frame="1"/>
          <w:lang w:eastAsia="ru-RU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jc w:val="both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        Керуючись статтями 12, 128 Земельного кодексу України, п. 34 ст. 26 Закону України «Про місцеве самоврядування в Україні», розглянувши заяву </w:t>
      </w:r>
      <w:proofErr w:type="spellStart"/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Микитюка</w:t>
      </w:r>
      <w:proofErr w:type="spellEnd"/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Михайла Миколайовича про включення земельної ділянки в перелік земельних ділянок, що виносяться на продаж, враховуючи рекомендації постійної комісії ради з питань  земельних відносин, будівництва, архітектури та екології,  </w:t>
      </w:r>
      <w:r w:rsidRPr="00652730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9A1863" w:rsidRPr="00652730" w:rsidRDefault="009A1863" w:rsidP="009A1863">
      <w:pPr>
        <w:shd w:val="clear" w:color="auto" w:fill="FFFFFF"/>
        <w:spacing w:after="0" w:line="240" w:lineRule="auto"/>
        <w:textAlignment w:val="baseline"/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</w:pPr>
    </w:p>
    <w:p w:rsidR="009A1863" w:rsidRPr="00652730" w:rsidRDefault="009A1863" w:rsidP="009A1863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652730"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  <w:t xml:space="preserve">   </w:t>
      </w:r>
      <w:r w:rsidRPr="00652730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ВИРІШИЛА:   </w:t>
      </w:r>
    </w:p>
    <w:p w:rsidR="009A1863" w:rsidRPr="00652730" w:rsidRDefault="009A1863" w:rsidP="009A1863">
      <w:pPr>
        <w:shd w:val="clear" w:color="auto" w:fill="FFFFFF"/>
        <w:spacing w:after="300" w:line="240" w:lineRule="auto"/>
        <w:jc w:val="center"/>
        <w:textAlignment w:val="baseline"/>
        <w:rPr>
          <w:rFonts w:ascii="Lato" w:eastAsia="Times New Roman" w:hAnsi="Lato" w:cs="Times New Roman"/>
          <w:b/>
          <w:color w:val="212529"/>
          <w:sz w:val="24"/>
          <w:szCs w:val="24"/>
          <w:lang w:eastAsia="ru-RU"/>
        </w:rPr>
      </w:pPr>
    </w:p>
    <w:p w:rsidR="009A1863" w:rsidRPr="00652730" w:rsidRDefault="009A1863" w:rsidP="009A1863">
      <w:pPr>
        <w:spacing w:after="0"/>
        <w:jc w:val="both"/>
        <w:rPr>
          <w:rFonts w:ascii="Arial" w:eastAsia="Times New Roman" w:hAnsi="Arial" w:cs="Arial"/>
          <w:color w:val="000000"/>
          <w:sz w:val="21"/>
          <w:szCs w:val="21"/>
          <w:lang w:eastAsia="uk-UA"/>
        </w:rPr>
      </w:pP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        1. Включити земельну ділянку площею 0,1338 га  надану в користування на умовах оренди </w:t>
      </w:r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</w:t>
      </w:r>
      <w:proofErr w:type="spellStart"/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Микитюку</w:t>
      </w:r>
      <w:proofErr w:type="spellEnd"/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Михайлу Миколайовичу 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для </w:t>
      </w:r>
      <w:proofErr w:type="spellStart"/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будівництва</w:t>
      </w:r>
      <w:r w:rsidRPr="00652730">
        <w:rPr>
          <w:rFonts w:ascii="Lato" w:eastAsiaTheme="minorEastAsia" w:hAnsi="Lato"/>
          <w:color w:val="FFFFFF" w:themeColor="background1"/>
          <w:sz w:val="24"/>
          <w:szCs w:val="24"/>
          <w:shd w:val="clear" w:color="auto" w:fill="FFFFFF"/>
          <w:lang w:eastAsia="uk-UA"/>
        </w:rPr>
        <w:t>о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та</w:t>
      </w:r>
      <w:r w:rsidRPr="00652730">
        <w:rPr>
          <w:rFonts w:ascii="Lato" w:eastAsiaTheme="minorEastAsia" w:hAnsi="Lato"/>
          <w:color w:val="FFFFFF" w:themeColor="background1"/>
          <w:sz w:val="24"/>
          <w:szCs w:val="24"/>
          <w:shd w:val="clear" w:color="auto" w:fill="FFFFFF"/>
          <w:lang w:eastAsia="uk-UA"/>
        </w:rPr>
        <w:t>о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обслуговування</w:t>
      </w:r>
      <w:r w:rsidRPr="00652730">
        <w:rPr>
          <w:rFonts w:ascii="Lato" w:eastAsiaTheme="minorEastAsia" w:hAnsi="Lato"/>
          <w:color w:val="FFFFFF" w:themeColor="background1"/>
          <w:sz w:val="24"/>
          <w:szCs w:val="24"/>
          <w:shd w:val="clear" w:color="auto" w:fill="FFFFFF"/>
          <w:lang w:eastAsia="uk-UA"/>
        </w:rPr>
        <w:t>о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готельно-відпочинкового</w:t>
      </w:r>
      <w:r w:rsidRPr="00652730">
        <w:rPr>
          <w:rFonts w:ascii="Lato" w:eastAsiaTheme="minorEastAsia" w:hAnsi="Lato"/>
          <w:color w:val="FFFFFF" w:themeColor="background1"/>
          <w:sz w:val="24"/>
          <w:szCs w:val="24"/>
          <w:shd w:val="clear" w:color="auto" w:fill="FFFFFF"/>
          <w:lang w:eastAsia="uk-UA"/>
        </w:rPr>
        <w:t>о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комплексу</w:t>
      </w:r>
      <w:proofErr w:type="spellEnd"/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, яка розташована за адресою: вулиця</w:t>
      </w:r>
      <w:r w:rsidRPr="00652730">
        <w:rPr>
          <w:rFonts w:ascii="Arial" w:eastAsia="Times New Roman" w:hAnsi="Arial" w:cs="Arial"/>
          <w:color w:val="FFFFFF" w:themeColor="background1"/>
          <w:sz w:val="21"/>
          <w:szCs w:val="21"/>
          <w:lang w:eastAsia="uk-UA"/>
        </w:rPr>
        <w:t xml:space="preserve"> </w:t>
      </w:r>
      <w:r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Незалежності 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с.</w:t>
      </w:r>
      <w:r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</w:t>
      </w:r>
      <w:bookmarkStart w:id="0" w:name="_GoBack"/>
      <w:bookmarkEnd w:id="0"/>
      <w:proofErr w:type="spellStart"/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>Манява</w:t>
      </w:r>
      <w:proofErr w:type="spellEnd"/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Івано-Франківського району Івано-Франківської області в перелік ділянок, що виносяться на продаж.</w:t>
      </w:r>
    </w:p>
    <w:p w:rsidR="009A1863" w:rsidRPr="00652730" w:rsidRDefault="009A1863" w:rsidP="009A1863">
      <w:pPr>
        <w:spacing w:line="240" w:lineRule="auto"/>
        <w:jc w:val="both"/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</w:pP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        </w:t>
      </w:r>
    </w:p>
    <w:p w:rsidR="009A1863" w:rsidRPr="00652730" w:rsidRDefault="009A1863" w:rsidP="009A1863">
      <w:pPr>
        <w:spacing w:line="240" w:lineRule="auto"/>
        <w:jc w:val="both"/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</w:pP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         2. Надати дозвіл </w:t>
      </w:r>
      <w:proofErr w:type="spellStart"/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>Микитюку</w:t>
      </w:r>
      <w:proofErr w:type="spellEnd"/>
      <w:r w:rsidRPr="00652730">
        <w:rPr>
          <w:rFonts w:ascii="Lato" w:eastAsia="Times New Roman" w:hAnsi="Lato" w:cs="Times New Roman"/>
          <w:color w:val="212529"/>
          <w:sz w:val="24"/>
          <w:szCs w:val="24"/>
          <w:lang w:eastAsia="ru-RU"/>
        </w:rPr>
        <w:t xml:space="preserve"> Михайлу Миколайовичу</w:t>
      </w:r>
      <w:r w:rsidRPr="00652730">
        <w:rPr>
          <w:rFonts w:ascii="Lato" w:eastAsiaTheme="minorEastAsia" w:hAnsi="Lato"/>
          <w:color w:val="212529"/>
          <w:sz w:val="24"/>
          <w:szCs w:val="24"/>
          <w:shd w:val="clear" w:color="auto" w:fill="FFFFFF"/>
          <w:lang w:eastAsia="uk-UA"/>
        </w:rPr>
        <w:t xml:space="preserve"> на виготовлення експертно-грошової оцінки вищевказаної земельної ділянки.</w:t>
      </w:r>
    </w:p>
    <w:p w:rsidR="009A1863" w:rsidRPr="00652730" w:rsidRDefault="009A1863" w:rsidP="009A1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</w:pPr>
      <w:r w:rsidRPr="00652730">
        <w:rPr>
          <w:rFonts w:ascii="Lato" w:eastAsia="Times New Roman" w:hAnsi="Lato" w:cs="Times New Roman"/>
          <w:color w:val="212529"/>
          <w:sz w:val="24"/>
          <w:szCs w:val="24"/>
          <w:shd w:val="clear" w:color="auto" w:fill="FFFFFF"/>
          <w:lang w:eastAsia="uk-UA"/>
        </w:rPr>
        <w:t xml:space="preserve">          3. </w:t>
      </w:r>
      <w:r w:rsidRPr="00652730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uk-UA"/>
        </w:rPr>
        <w:t>Контроль за виконання рішення покласти на заступника селищного голови з питань діяльності виконавчих органів ради (Іванишина Ю.Я.) та постійну комісію  з  питань земельних відносин, будівництва, архітектури та екології (Білан О.Л.)</w:t>
      </w: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</w:p>
    <w:p w:rsidR="009A1863" w:rsidRPr="00652730" w:rsidRDefault="009A1863" w:rsidP="009A1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</w:pPr>
      <w:r w:rsidRPr="00652730">
        <w:rPr>
          <w:rFonts w:ascii="Times New Roman" w:eastAsia="Times New Roman" w:hAnsi="Times New Roman" w:cs="Times New Roman"/>
          <w:b/>
          <w:sz w:val="24"/>
          <w:szCs w:val="24"/>
          <w:bdr w:val="none" w:sz="0" w:space="0" w:color="auto" w:frame="1"/>
          <w:lang w:eastAsia="uk-UA"/>
        </w:rPr>
        <w:t>Селищний голова                                  Манолій ПІЦУРЯК</w:t>
      </w:r>
    </w:p>
    <w:p w:rsidR="009A1863" w:rsidRPr="00652730" w:rsidRDefault="009A1863" w:rsidP="009A18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</w:rPr>
      </w:pPr>
    </w:p>
    <w:p w:rsidR="009A1863" w:rsidRPr="00652730" w:rsidRDefault="009A1863" w:rsidP="009A1863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</w:pPr>
    </w:p>
    <w:p w:rsidR="00994F7B" w:rsidRDefault="009A1863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Lat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C70"/>
    <w:rsid w:val="00057B0B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A1863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DF1C70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18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1069</Words>
  <Characters>610</Characters>
  <Application>Microsoft Office Word</Application>
  <DocSecurity>0</DocSecurity>
  <Lines>5</Lines>
  <Paragraphs>3</Paragraphs>
  <ScaleCrop>false</ScaleCrop>
  <Company>diakov.net</Company>
  <LinksUpToDate>false</LinksUpToDate>
  <CharactersWithSpaces>1676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2023-11-01T14:22:00Z</dcterms:created>
  <dcterms:modified xsi:type="dcterms:W3CDTF">2023-11-01T14:22:00Z</dcterms:modified>
</cp:coreProperties>
</file>