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16" w:rsidRDefault="008A0F16" w:rsidP="008A0F16">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7FE24DE7" wp14:editId="27D3909A">
            <wp:extent cx="428625" cy="609600"/>
            <wp:effectExtent l="1905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8A0F16" w:rsidRPr="00993299" w:rsidRDefault="008A0F16" w:rsidP="008A0F16">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  </w:t>
      </w:r>
      <w:r w:rsidRPr="00993299">
        <w:rPr>
          <w:rFonts w:ascii="Times New Roman" w:eastAsia="Times New Roman" w:hAnsi="Times New Roman" w:cs="Times New Roman"/>
          <w:b/>
          <w:sz w:val="28"/>
          <w:szCs w:val="28"/>
          <w:lang w:eastAsia="ru-RU"/>
        </w:rPr>
        <w:t>УКРАЇНА</w:t>
      </w:r>
    </w:p>
    <w:p w:rsidR="008A0F16" w:rsidRPr="00993299" w:rsidRDefault="008A0F16" w:rsidP="008A0F16">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8A0F16" w:rsidRPr="00993299" w:rsidRDefault="008A0F16" w:rsidP="008A0F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8A0F16" w:rsidRPr="00993299" w:rsidRDefault="008A0F16" w:rsidP="008A0F16">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8A0F16" w:rsidRDefault="008A0F16" w:rsidP="008A0F16">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сьома </w:t>
      </w:r>
      <w:r w:rsidRPr="00431747">
        <w:rPr>
          <w:rFonts w:ascii="Times New Roman" w:eastAsia="Times New Roman" w:hAnsi="Times New Roman" w:cs="Times New Roman"/>
          <w:b/>
          <w:bCs/>
          <w:color w:val="000000"/>
          <w:sz w:val="28"/>
          <w:szCs w:val="28"/>
          <w:lang w:eastAsia="uk-UA"/>
        </w:rPr>
        <w:t>сесія</w:t>
      </w:r>
    </w:p>
    <w:p w:rsidR="008A0F16" w:rsidRDefault="008A0F16" w:rsidP="008A0F16">
      <w:pPr>
        <w:spacing w:after="0" w:line="240" w:lineRule="auto"/>
        <w:jc w:val="center"/>
        <w:rPr>
          <w:rFonts w:ascii="Times New Roman" w:eastAsia="Times New Roman" w:hAnsi="Times New Roman" w:cs="Times New Roman"/>
          <w:b/>
          <w:bCs/>
          <w:color w:val="000000"/>
          <w:sz w:val="28"/>
          <w:szCs w:val="28"/>
          <w:lang w:eastAsia="uk-UA"/>
        </w:rPr>
      </w:pPr>
    </w:p>
    <w:p w:rsidR="008A0F16" w:rsidRDefault="008A0F16" w:rsidP="008A0F16">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533E8D">
        <w:rPr>
          <w:rFonts w:ascii="Times New Roman" w:eastAsia="Times New Roman" w:hAnsi="Times New Roman" w:cs="Times New Roman"/>
          <w:b/>
          <w:bCs/>
          <w:color w:val="000000"/>
          <w:sz w:val="28"/>
          <w:szCs w:val="28"/>
          <w:lang w:val="ru-RU" w:eastAsia="uk-UA"/>
        </w:rPr>
        <w:t>Р</w:t>
      </w:r>
      <w:proofErr w:type="gramEnd"/>
      <w:r w:rsidRPr="00533E8D">
        <w:rPr>
          <w:rFonts w:ascii="Times New Roman" w:eastAsia="Times New Roman" w:hAnsi="Times New Roman" w:cs="Times New Roman"/>
          <w:b/>
          <w:bCs/>
          <w:color w:val="000000"/>
          <w:sz w:val="28"/>
          <w:szCs w:val="28"/>
          <w:lang w:val="ru-RU" w:eastAsia="uk-UA"/>
        </w:rPr>
        <w:t>ІШЕННЯ</w:t>
      </w:r>
    </w:p>
    <w:p w:rsidR="008A0F16" w:rsidRPr="00585AC3" w:rsidRDefault="008A0F16" w:rsidP="008A0F16">
      <w:pPr>
        <w:spacing w:after="0" w:line="240" w:lineRule="auto"/>
        <w:jc w:val="center"/>
        <w:rPr>
          <w:rFonts w:ascii="Times New Roman" w:eastAsia="Times New Roman" w:hAnsi="Times New Roman" w:cs="Times New Roman"/>
          <w:b/>
          <w:bCs/>
          <w:color w:val="000000"/>
          <w:sz w:val="28"/>
          <w:szCs w:val="28"/>
          <w:lang w:val="ru-RU" w:eastAsia="uk-UA"/>
        </w:rPr>
      </w:pPr>
    </w:p>
    <w:p w:rsidR="008A0F16" w:rsidRDefault="008A0F16" w:rsidP="008A0F16">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28  липня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№1335/27/2023</w:t>
      </w:r>
      <w:r w:rsidRPr="00CA4BBE">
        <w:rPr>
          <w:rFonts w:ascii="Times New Roman" w:eastAsia="Times New Roman" w:hAnsi="Times New Roman" w:cs="Times New Roman"/>
          <w:b/>
          <w:color w:val="000000"/>
          <w:sz w:val="28"/>
          <w:szCs w:val="28"/>
          <w:lang w:eastAsia="uk-UA"/>
        </w:rPr>
        <w:t xml:space="preserve"> </w:t>
      </w:r>
    </w:p>
    <w:p w:rsidR="008A0F16" w:rsidRPr="002F7F3D" w:rsidRDefault="008A0F16" w:rsidP="008A0F16">
      <w:pPr>
        <w:spacing w:after="0" w:line="240" w:lineRule="auto"/>
        <w:jc w:val="center"/>
        <w:rPr>
          <w:rFonts w:ascii="Times New Roman" w:eastAsia="Times New Roman" w:hAnsi="Times New Roman" w:cs="Times New Roman"/>
          <w:color w:val="000000"/>
          <w:sz w:val="28"/>
          <w:szCs w:val="28"/>
          <w:lang w:eastAsia="uk-UA"/>
        </w:rPr>
      </w:pPr>
    </w:p>
    <w:p w:rsidR="008A0F16" w:rsidRDefault="008A0F16" w:rsidP="008A0F16">
      <w:pPr>
        <w:spacing w:after="0"/>
        <w:rPr>
          <w:rFonts w:ascii="Times New Roman" w:eastAsiaTheme="minorEastAsia" w:hAnsi="Times New Roman" w:cs="Times New Roman"/>
          <w:b/>
          <w:sz w:val="28"/>
          <w:szCs w:val="28"/>
          <w:lang w:eastAsia="ru-RU"/>
        </w:rPr>
      </w:pPr>
      <w:r w:rsidRPr="00533E8D">
        <w:rPr>
          <w:rFonts w:ascii="Times New Roman" w:eastAsiaTheme="minorEastAsia" w:hAnsi="Times New Roman" w:cs="Times New Roman"/>
          <w:b/>
          <w:sz w:val="28"/>
          <w:szCs w:val="28"/>
          <w:lang w:eastAsia="ru-RU"/>
        </w:rPr>
        <w:t xml:space="preserve">Про звіт про виконання Програми </w:t>
      </w:r>
    </w:p>
    <w:p w:rsidR="008A0F16" w:rsidRPr="00533E8D" w:rsidRDefault="008A0F16" w:rsidP="008A0F16">
      <w:pPr>
        <w:spacing w:after="0"/>
        <w:rPr>
          <w:rFonts w:ascii="Times New Roman" w:eastAsiaTheme="minorEastAsia" w:hAnsi="Times New Roman" w:cs="Times New Roman"/>
          <w:b/>
          <w:sz w:val="28"/>
          <w:szCs w:val="28"/>
          <w:lang w:eastAsia="ru-RU"/>
        </w:rPr>
      </w:pPr>
      <w:r w:rsidRPr="00533E8D">
        <w:rPr>
          <w:rFonts w:ascii="Times New Roman" w:eastAsiaTheme="minorEastAsia" w:hAnsi="Times New Roman" w:cs="Times New Roman"/>
          <w:b/>
          <w:sz w:val="28"/>
          <w:szCs w:val="28"/>
          <w:lang w:eastAsia="ru-RU"/>
        </w:rPr>
        <w:t xml:space="preserve">соціально-економічного розвитку </w:t>
      </w:r>
    </w:p>
    <w:p w:rsidR="008A0F16" w:rsidRDefault="008A0F16" w:rsidP="008A0F16">
      <w:pPr>
        <w:spacing w:after="0"/>
        <w:rPr>
          <w:rFonts w:ascii="Times New Roman" w:eastAsiaTheme="minorEastAsia" w:hAnsi="Times New Roman" w:cs="Times New Roman"/>
          <w:b/>
          <w:sz w:val="28"/>
          <w:szCs w:val="28"/>
          <w:lang w:eastAsia="ru-RU"/>
        </w:rPr>
      </w:pPr>
      <w:r w:rsidRPr="00533E8D">
        <w:rPr>
          <w:rFonts w:ascii="Times New Roman" w:eastAsiaTheme="minorEastAsia" w:hAnsi="Times New Roman" w:cs="Times New Roman"/>
          <w:b/>
          <w:sz w:val="28"/>
          <w:szCs w:val="28"/>
          <w:lang w:eastAsia="ru-RU"/>
        </w:rPr>
        <w:t xml:space="preserve">Солотвинської селищної ради на </w:t>
      </w:r>
    </w:p>
    <w:p w:rsidR="008A0F16" w:rsidRDefault="008A0F16" w:rsidP="008A0F16">
      <w:pPr>
        <w:spacing w:after="0"/>
        <w:rPr>
          <w:rFonts w:ascii="Times New Roman" w:eastAsiaTheme="minorEastAsia" w:hAnsi="Times New Roman" w:cs="Times New Roman"/>
          <w:b/>
          <w:sz w:val="28"/>
          <w:szCs w:val="28"/>
          <w:lang w:eastAsia="ru-RU"/>
        </w:rPr>
      </w:pPr>
      <w:r w:rsidRPr="00533E8D">
        <w:rPr>
          <w:rFonts w:ascii="Times New Roman" w:eastAsiaTheme="minorEastAsia" w:hAnsi="Times New Roman" w:cs="Times New Roman"/>
          <w:b/>
          <w:sz w:val="28"/>
          <w:szCs w:val="28"/>
          <w:lang w:eastAsia="ru-RU"/>
        </w:rPr>
        <w:t xml:space="preserve">2022-2024р.р. за  1 півріччя 2023 року </w:t>
      </w:r>
    </w:p>
    <w:p w:rsidR="008A0F16" w:rsidRPr="00533E8D" w:rsidRDefault="008A0F16" w:rsidP="008A0F16">
      <w:pPr>
        <w:spacing w:after="0"/>
        <w:rPr>
          <w:rFonts w:ascii="Times New Roman" w:eastAsiaTheme="minorEastAsia" w:hAnsi="Times New Roman" w:cs="Times New Roman"/>
          <w:b/>
          <w:sz w:val="28"/>
          <w:szCs w:val="28"/>
          <w:lang w:eastAsia="ru-RU"/>
        </w:rPr>
      </w:pPr>
    </w:p>
    <w:p w:rsidR="008A0F16" w:rsidRPr="00533E8D" w:rsidRDefault="008A0F16" w:rsidP="008A0F16">
      <w:pPr>
        <w:jc w:val="both"/>
        <w:rPr>
          <w:rFonts w:ascii="Times New Roman" w:eastAsiaTheme="minorEastAsia" w:hAnsi="Times New Roman" w:cs="Times New Roman"/>
          <w:sz w:val="28"/>
          <w:szCs w:val="28"/>
          <w:lang w:eastAsia="ru-RU"/>
        </w:rPr>
      </w:pPr>
      <w:r w:rsidRPr="00533E8D">
        <w:rPr>
          <w:rFonts w:ascii="Times New Roman" w:eastAsiaTheme="minorEastAsia" w:hAnsi="Times New Roman" w:cs="Times New Roman"/>
          <w:sz w:val="28"/>
          <w:szCs w:val="28"/>
          <w:lang w:eastAsia="ru-RU"/>
        </w:rPr>
        <w:t xml:space="preserve">      Розглянувши звіт про виконання Програми соціально-економічного розвитку Солотвинської селищної ради </w:t>
      </w:r>
      <w:r w:rsidRPr="00533E8D">
        <w:rPr>
          <w:rFonts w:ascii="Times New Roman" w:eastAsiaTheme="minorEastAsia" w:hAnsi="Times New Roman"/>
          <w:sz w:val="28"/>
          <w:szCs w:val="28"/>
          <w:lang w:eastAsia="ru-RU"/>
        </w:rPr>
        <w:t>на 2022-2024р.р</w:t>
      </w:r>
      <w:r w:rsidRPr="00533E8D">
        <w:rPr>
          <w:rFonts w:ascii="Times New Roman" w:eastAsiaTheme="minorEastAsia" w:hAnsi="Times New Roman" w:cs="Times New Roman"/>
          <w:sz w:val="28"/>
          <w:szCs w:val="28"/>
          <w:lang w:eastAsia="ru-RU"/>
        </w:rPr>
        <w:t xml:space="preserve"> за 1 півріччя 2023 року, керуючись п. 22 ст.26, ст. 27  Закону України «Про місцеве самоврядування в Україні», рекомендації постійної комісії селищної ради з питань фінансів, бюджету, планування, соціально-економічного розвитку, інвестицій та міжнародного співробітництва, </w:t>
      </w:r>
      <w:r>
        <w:rPr>
          <w:rFonts w:ascii="Times New Roman" w:eastAsiaTheme="minorEastAsia" w:hAnsi="Times New Roman" w:cs="Times New Roman"/>
          <w:sz w:val="28"/>
          <w:szCs w:val="28"/>
          <w:lang w:eastAsia="ru-RU"/>
        </w:rPr>
        <w:t xml:space="preserve">Солотвинська </w:t>
      </w:r>
      <w:r w:rsidRPr="00533E8D">
        <w:rPr>
          <w:rFonts w:ascii="Times New Roman" w:eastAsiaTheme="minorEastAsia" w:hAnsi="Times New Roman" w:cs="Times New Roman"/>
          <w:sz w:val="28"/>
          <w:szCs w:val="28"/>
          <w:lang w:eastAsia="ru-RU"/>
        </w:rPr>
        <w:t xml:space="preserve">селищна рада                 </w:t>
      </w:r>
      <w:r w:rsidRPr="00533E8D">
        <w:rPr>
          <w:rFonts w:eastAsiaTheme="minorEastAsia"/>
          <w:lang w:eastAsia="ru-RU"/>
        </w:rPr>
        <w:t xml:space="preserve">       </w:t>
      </w:r>
    </w:p>
    <w:p w:rsidR="008A0F16" w:rsidRPr="00533E8D" w:rsidRDefault="008A0F16" w:rsidP="008A0F16">
      <w:pPr>
        <w:rPr>
          <w:rFonts w:ascii="Times New Roman" w:eastAsiaTheme="minorEastAsia" w:hAnsi="Times New Roman" w:cs="Times New Roman"/>
          <w:sz w:val="28"/>
          <w:szCs w:val="28"/>
          <w:lang w:eastAsia="ru-RU"/>
        </w:rPr>
      </w:pPr>
      <w:r w:rsidRPr="00533E8D">
        <w:rPr>
          <w:rFonts w:eastAsiaTheme="minorEastAsia"/>
          <w:lang w:eastAsia="ru-RU"/>
        </w:rPr>
        <w:t xml:space="preserve">                                                                            </w:t>
      </w:r>
      <w:r w:rsidRPr="00533E8D">
        <w:rPr>
          <w:rFonts w:ascii="Times New Roman" w:eastAsiaTheme="minorEastAsia" w:hAnsi="Times New Roman" w:cs="Times New Roman"/>
          <w:b/>
          <w:sz w:val="28"/>
          <w:szCs w:val="28"/>
          <w:lang w:eastAsia="ru-RU"/>
        </w:rPr>
        <w:t>ВИРІШИЛА</w:t>
      </w:r>
      <w:r w:rsidRPr="00533E8D">
        <w:rPr>
          <w:rFonts w:ascii="Times New Roman" w:eastAsiaTheme="minorEastAsia" w:hAnsi="Times New Roman" w:cs="Times New Roman"/>
          <w:sz w:val="28"/>
          <w:szCs w:val="28"/>
          <w:lang w:eastAsia="ru-RU"/>
        </w:rPr>
        <w:t>:</w:t>
      </w:r>
    </w:p>
    <w:p w:rsidR="008A0F16" w:rsidRPr="00585AC3" w:rsidRDefault="008A0F16" w:rsidP="008A0F16">
      <w:pPr>
        <w:spacing w:after="0"/>
        <w:jc w:val="both"/>
        <w:rPr>
          <w:rFonts w:ascii="Times New Roman" w:eastAsiaTheme="minorEastAsia" w:hAnsi="Times New Roman" w:cs="Times New Roman"/>
          <w:sz w:val="28"/>
          <w:szCs w:val="28"/>
          <w:lang w:eastAsia="ru-RU"/>
        </w:rPr>
      </w:pPr>
      <w:r w:rsidRPr="00533E8D">
        <w:rPr>
          <w:rFonts w:ascii="Times New Roman" w:eastAsiaTheme="minorEastAsia" w:hAnsi="Times New Roman" w:cs="Times New Roman"/>
          <w:sz w:val="28"/>
          <w:szCs w:val="28"/>
          <w:lang w:eastAsia="ru-RU"/>
        </w:rPr>
        <w:t xml:space="preserve">       </w:t>
      </w:r>
      <w:r w:rsidRPr="00585AC3">
        <w:rPr>
          <w:rFonts w:ascii="Times New Roman" w:eastAsiaTheme="minorEastAsia" w:hAnsi="Times New Roman" w:cs="Times New Roman"/>
          <w:sz w:val="28"/>
          <w:szCs w:val="28"/>
          <w:lang w:eastAsia="ru-RU"/>
        </w:rPr>
        <w:t>1. Затвердити звіт про виконання Програми соціально-економічного розвитку Солотвинської селищної ради на 2022-2024 р.р. за 1 півріччя 2023 року (додається).</w:t>
      </w:r>
    </w:p>
    <w:p w:rsidR="008A0F16" w:rsidRPr="00585AC3" w:rsidRDefault="008A0F16" w:rsidP="008A0F16">
      <w:pPr>
        <w:spacing w:after="0"/>
        <w:jc w:val="both"/>
        <w:rPr>
          <w:rFonts w:ascii="Times New Roman" w:eastAsiaTheme="minorEastAsia" w:hAnsi="Times New Roman" w:cs="Times New Roman"/>
          <w:sz w:val="28"/>
          <w:szCs w:val="28"/>
          <w:lang w:eastAsia="ru-RU"/>
        </w:rPr>
      </w:pPr>
      <w:r w:rsidRPr="00585AC3">
        <w:rPr>
          <w:rFonts w:ascii="Times New Roman" w:eastAsiaTheme="minorEastAsia" w:hAnsi="Times New Roman" w:cs="Times New Roman"/>
          <w:sz w:val="28"/>
          <w:szCs w:val="28"/>
          <w:lang w:eastAsia="ru-RU"/>
        </w:rPr>
        <w:t xml:space="preserve">      2. Оприлюднити на офіційному </w:t>
      </w:r>
      <w:r w:rsidRPr="00585AC3">
        <w:rPr>
          <w:rFonts w:ascii="Times New Roman" w:eastAsiaTheme="minorEastAsia" w:hAnsi="Times New Roman" w:cs="Times New Roman"/>
          <w:sz w:val="28"/>
          <w:szCs w:val="28"/>
          <w:lang w:val="ru-RU" w:eastAsia="ru-RU"/>
        </w:rPr>
        <w:t>WEB</w:t>
      </w:r>
      <w:r w:rsidRPr="00585AC3">
        <w:rPr>
          <w:rFonts w:ascii="Times New Roman" w:eastAsiaTheme="minorEastAsia" w:hAnsi="Times New Roman" w:cs="Times New Roman"/>
          <w:sz w:val="28"/>
          <w:szCs w:val="28"/>
          <w:lang w:eastAsia="ru-RU"/>
        </w:rPr>
        <w:t>-сайті звіт про виконання Програми  соціально-економічного розвитку  Солотвинської селищної ради на 2022-2024 р.р. за 1 півріччя 2023 року.</w:t>
      </w:r>
    </w:p>
    <w:p w:rsidR="008A0F16" w:rsidRPr="00585AC3" w:rsidRDefault="008A0F16" w:rsidP="008A0F16">
      <w:pPr>
        <w:spacing w:after="0"/>
        <w:jc w:val="both"/>
        <w:rPr>
          <w:rFonts w:ascii="Times New Roman" w:eastAsiaTheme="minorEastAsia" w:hAnsi="Times New Roman" w:cs="Times New Roman"/>
          <w:sz w:val="28"/>
          <w:szCs w:val="28"/>
          <w:lang w:eastAsia="ru-RU"/>
        </w:rPr>
      </w:pPr>
      <w:r w:rsidRPr="00585AC3">
        <w:rPr>
          <w:rFonts w:ascii="Times New Roman" w:eastAsiaTheme="minorEastAsia" w:hAnsi="Times New Roman" w:cs="Times New Roman"/>
          <w:sz w:val="28"/>
          <w:szCs w:val="28"/>
          <w:lang w:eastAsia="ru-RU"/>
        </w:rPr>
        <w:t xml:space="preserve">      3.Виконавцям завдань та заходів продовжити роботу щодо виконання Програми соціально-економічного розвитку на  Солотвинської селищної ради 2022-2024 р.р.  </w:t>
      </w:r>
    </w:p>
    <w:p w:rsidR="008A0F16" w:rsidRPr="00585AC3" w:rsidRDefault="008A0F16" w:rsidP="008A0F16">
      <w:pPr>
        <w:spacing w:after="0"/>
        <w:jc w:val="both"/>
        <w:rPr>
          <w:rFonts w:ascii="Times New Roman" w:eastAsiaTheme="minorEastAsia" w:hAnsi="Times New Roman" w:cs="Times New Roman"/>
          <w:sz w:val="28"/>
          <w:szCs w:val="28"/>
          <w:lang w:eastAsia="ru-RU"/>
        </w:rPr>
      </w:pPr>
      <w:r w:rsidRPr="00585AC3">
        <w:rPr>
          <w:rFonts w:ascii="Times New Roman" w:eastAsiaTheme="minorEastAsia" w:hAnsi="Times New Roman" w:cs="Times New Roman"/>
          <w:sz w:val="28"/>
          <w:szCs w:val="28"/>
          <w:lang w:eastAsia="ru-RU"/>
        </w:rPr>
        <w:t xml:space="preserve">      4. Контроль за виконанням рішення покласти на заступника селищного голови з питань діяльності виконавчих органів ради Ю.</w:t>
      </w:r>
      <w:r>
        <w:rPr>
          <w:rFonts w:ascii="Times New Roman" w:eastAsiaTheme="minorEastAsia" w:hAnsi="Times New Roman" w:cs="Times New Roman"/>
          <w:sz w:val="28"/>
          <w:szCs w:val="28"/>
          <w:lang w:eastAsia="ru-RU"/>
        </w:rPr>
        <w:t xml:space="preserve">Я. </w:t>
      </w:r>
      <w:r w:rsidRPr="00585AC3">
        <w:rPr>
          <w:rFonts w:ascii="Times New Roman" w:eastAsiaTheme="minorEastAsia" w:hAnsi="Times New Roman" w:cs="Times New Roman"/>
          <w:sz w:val="28"/>
          <w:szCs w:val="28"/>
          <w:lang w:eastAsia="ru-RU"/>
        </w:rPr>
        <w:t>Іванишина та постійну комісію з питань планування фінансів, бюджету, інвестицій т</w:t>
      </w:r>
      <w:r>
        <w:rPr>
          <w:rFonts w:ascii="Times New Roman" w:eastAsiaTheme="minorEastAsia" w:hAnsi="Times New Roman" w:cs="Times New Roman"/>
          <w:sz w:val="28"/>
          <w:szCs w:val="28"/>
          <w:lang w:eastAsia="ru-RU"/>
        </w:rPr>
        <w:t xml:space="preserve">а міжнародного співробітництва, соціально-економічного розвитку </w:t>
      </w:r>
      <w:r w:rsidRPr="00585AC3">
        <w:rPr>
          <w:rFonts w:ascii="Times New Roman" w:eastAsiaTheme="minorEastAsia" w:hAnsi="Times New Roman" w:cs="Times New Roman"/>
          <w:sz w:val="28"/>
          <w:szCs w:val="28"/>
          <w:lang w:eastAsia="ru-RU"/>
        </w:rPr>
        <w:t>(Б.</w:t>
      </w:r>
      <w:r>
        <w:rPr>
          <w:rFonts w:ascii="Times New Roman" w:eastAsiaTheme="minorEastAsia" w:hAnsi="Times New Roman" w:cs="Times New Roman"/>
          <w:sz w:val="28"/>
          <w:szCs w:val="28"/>
          <w:lang w:eastAsia="ru-RU"/>
        </w:rPr>
        <w:t xml:space="preserve">В. </w:t>
      </w:r>
      <w:r w:rsidRPr="00585AC3">
        <w:rPr>
          <w:rFonts w:ascii="Times New Roman" w:eastAsiaTheme="minorEastAsia" w:hAnsi="Times New Roman" w:cs="Times New Roman"/>
          <w:sz w:val="28"/>
          <w:szCs w:val="28"/>
          <w:lang w:eastAsia="ru-RU"/>
        </w:rPr>
        <w:t>Білусяк).</w:t>
      </w:r>
    </w:p>
    <w:p w:rsidR="008A0F16" w:rsidRPr="00533E8D" w:rsidRDefault="008A0F16" w:rsidP="008A0F16">
      <w:pPr>
        <w:rPr>
          <w:rFonts w:eastAsiaTheme="minorEastAsia"/>
          <w:lang w:eastAsia="ru-RU"/>
        </w:rPr>
      </w:pPr>
    </w:p>
    <w:p w:rsidR="008A0F16" w:rsidRDefault="008A0F16" w:rsidP="008A0F16">
      <w:pPr>
        <w:rPr>
          <w:rFonts w:ascii="Times New Roman" w:eastAsiaTheme="minorEastAsia" w:hAnsi="Times New Roman" w:cs="Times New Roman"/>
          <w:b/>
          <w:sz w:val="28"/>
          <w:szCs w:val="28"/>
          <w:lang w:eastAsia="ru-RU"/>
        </w:rPr>
      </w:pPr>
      <w:r w:rsidRPr="00533E8D">
        <w:rPr>
          <w:rFonts w:ascii="Times New Roman" w:eastAsiaTheme="minorEastAsia" w:hAnsi="Times New Roman" w:cs="Times New Roman"/>
          <w:b/>
          <w:sz w:val="28"/>
          <w:szCs w:val="28"/>
          <w:lang w:eastAsia="ru-RU"/>
        </w:rPr>
        <w:t>Селищний голова                                                                    Манолій ПІЦУРЯК</w:t>
      </w:r>
    </w:p>
    <w:p w:rsidR="008A0F16" w:rsidRPr="0032593C" w:rsidRDefault="008A0F16" w:rsidP="008A0F16">
      <w:pPr>
        <w:spacing w:after="160" w:line="259" w:lineRule="auto"/>
        <w:jc w:val="center"/>
        <w:rPr>
          <w:rFonts w:ascii="Times New Roman" w:eastAsiaTheme="minorEastAsia" w:hAnsi="Times New Roman" w:cs="Times New Roman"/>
          <w:b/>
          <w:bCs/>
          <w:sz w:val="36"/>
          <w:szCs w:val="36"/>
          <w:lang w:eastAsia="uk-UA"/>
        </w:rPr>
      </w:pPr>
      <w:r w:rsidRPr="0032593C">
        <w:rPr>
          <w:rFonts w:ascii="Times New Roman" w:eastAsiaTheme="minorEastAsia" w:hAnsi="Times New Roman" w:cs="Times New Roman"/>
          <w:b/>
          <w:bCs/>
          <w:sz w:val="36"/>
          <w:szCs w:val="36"/>
          <w:lang w:eastAsia="uk-UA"/>
        </w:rPr>
        <w:lastRenderedPageBreak/>
        <w:t>Звіт</w:t>
      </w:r>
    </w:p>
    <w:p w:rsidR="008A0F16" w:rsidRPr="008B7634" w:rsidRDefault="008A0F16" w:rsidP="008A0F16">
      <w:pPr>
        <w:spacing w:after="160" w:line="259" w:lineRule="auto"/>
        <w:jc w:val="center"/>
        <w:rPr>
          <w:rFonts w:ascii="Times New Roman" w:eastAsiaTheme="minorEastAsia" w:hAnsi="Times New Roman" w:cs="Times New Roman"/>
          <w:b/>
          <w:bCs/>
          <w:sz w:val="28"/>
          <w:szCs w:val="28"/>
          <w:lang w:eastAsia="uk-UA"/>
        </w:rPr>
      </w:pPr>
      <w:r w:rsidRPr="008B7634">
        <w:rPr>
          <w:rFonts w:ascii="Times New Roman" w:eastAsiaTheme="minorEastAsia" w:hAnsi="Times New Roman" w:cs="Times New Roman"/>
          <w:b/>
          <w:bCs/>
          <w:sz w:val="28"/>
          <w:szCs w:val="28"/>
          <w:lang w:eastAsia="uk-UA"/>
        </w:rPr>
        <w:t xml:space="preserve">про виконання Програми соціально-економічного розвитку Солотвинської селищної ради </w:t>
      </w:r>
    </w:p>
    <w:p w:rsidR="008A0F16" w:rsidRPr="008B7634" w:rsidRDefault="008A0F16" w:rsidP="008A0F16">
      <w:pPr>
        <w:spacing w:after="160" w:line="259" w:lineRule="auto"/>
        <w:jc w:val="center"/>
        <w:rPr>
          <w:rFonts w:ascii="Times New Roman" w:eastAsiaTheme="minorEastAsia" w:hAnsi="Times New Roman" w:cs="Times New Roman"/>
          <w:b/>
          <w:bCs/>
          <w:sz w:val="28"/>
          <w:szCs w:val="28"/>
          <w:lang w:eastAsia="uk-UA"/>
        </w:rPr>
      </w:pPr>
      <w:r w:rsidRPr="008B7634">
        <w:rPr>
          <w:rFonts w:ascii="Times New Roman" w:eastAsiaTheme="minorEastAsia" w:hAnsi="Times New Roman" w:cs="Times New Roman"/>
          <w:b/>
          <w:bCs/>
          <w:sz w:val="28"/>
          <w:szCs w:val="28"/>
          <w:lang w:eastAsia="uk-UA"/>
        </w:rPr>
        <w:t>на 2022-2024 р.р. за 1 півріччя 2023 року, яка затверджена рішенням сесії Солотвинської селищної ради від 21 грудня 2021 року № 861/15/2021.</w:t>
      </w:r>
    </w:p>
    <w:p w:rsidR="008A0F16" w:rsidRPr="004F65C1" w:rsidRDefault="008A0F16" w:rsidP="008A0F16">
      <w:pPr>
        <w:spacing w:after="0" w:line="259" w:lineRule="auto"/>
        <w:jc w:val="both"/>
        <w:rPr>
          <w:rFonts w:ascii="Times New Roman" w:eastAsiaTheme="minorEastAsia" w:hAnsi="Times New Roman" w:cs="Times New Roman"/>
          <w:bCs/>
          <w:sz w:val="28"/>
          <w:szCs w:val="28"/>
          <w:lang w:eastAsia="uk-UA"/>
        </w:rPr>
      </w:pPr>
      <w:r>
        <w:rPr>
          <w:rFonts w:ascii="Times New Roman" w:eastAsiaTheme="minorEastAsia" w:hAnsi="Times New Roman" w:cs="Times New Roman"/>
          <w:bCs/>
          <w:sz w:val="28"/>
          <w:szCs w:val="28"/>
          <w:lang w:eastAsia="uk-UA"/>
        </w:rPr>
        <w:t xml:space="preserve">     </w:t>
      </w:r>
      <w:r w:rsidRPr="004F65C1">
        <w:rPr>
          <w:rFonts w:ascii="Times New Roman" w:eastAsiaTheme="minorEastAsia" w:hAnsi="Times New Roman" w:cs="Times New Roman"/>
          <w:bCs/>
          <w:sz w:val="28"/>
          <w:szCs w:val="28"/>
          <w:lang w:eastAsia="uk-UA"/>
        </w:rPr>
        <w:t>Селищна рада є колегіальним органом. У своїй діяльності керується Законом України «Про місцеве самоврядування в Україні», « Про звернення громадян», Конституцією України та іншими законодавчими актами.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bCs/>
          <w:sz w:val="28"/>
          <w:szCs w:val="28"/>
          <w:lang w:eastAsia="uk-UA"/>
        </w:rPr>
        <w:t>Солотвинська селища територіальна громада утворена у жовтні 2020 року. До складу громади увійшли 14 гірських населених пунктів з чисельністю населення 26996 осіб. Площа громади складає 377,6 кв.км.</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bCs/>
          <w:sz w:val="28"/>
          <w:szCs w:val="28"/>
          <w:lang w:eastAsia="uk-UA"/>
        </w:rPr>
        <w:t xml:space="preserve">    Програмою соціально-економічного розвитку громади було </w:t>
      </w:r>
      <w:r w:rsidRPr="004F65C1">
        <w:rPr>
          <w:rFonts w:ascii="Times New Roman" w:eastAsiaTheme="minorEastAsia" w:hAnsi="Times New Roman" w:cs="Times New Roman"/>
          <w:sz w:val="28"/>
          <w:szCs w:val="28"/>
          <w:lang w:eastAsia="uk-UA"/>
        </w:rPr>
        <w:t>створення умов для повноцінного функціонування  громади, розвиток підприємництва, забезпечення продуктивності праці та підвищення рівня життя, благоустрій громади.</w:t>
      </w:r>
    </w:p>
    <w:p w:rsidR="008A0F16" w:rsidRPr="004F65C1" w:rsidRDefault="008A0F16" w:rsidP="008A0F16">
      <w:pPr>
        <w:tabs>
          <w:tab w:val="left" w:pos="0"/>
        </w:tabs>
        <w:spacing w:after="0" w:line="100" w:lineRule="atLeast"/>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    </w:t>
      </w:r>
      <w:r w:rsidRPr="004F65C1">
        <w:rPr>
          <w:rFonts w:ascii="Times New Roman" w:eastAsia="Times New Roman" w:hAnsi="Times New Roman" w:cs="Times New Roman"/>
          <w:bCs/>
          <w:color w:val="000000"/>
          <w:sz w:val="28"/>
          <w:szCs w:val="28"/>
          <w:lang w:eastAsia="uk-UA"/>
        </w:rPr>
        <w:t xml:space="preserve">На  сьогоднішній  день  демографічна  ситуація в громаді, як і  в  Україні погіршується з кожним днем, що пов’язано  з  економічними,  соціальними  та  політичними  проблемами  в  країні.  Насамперед,  головні  проблеми  –  це  суттєве  зростання  смертності  населення  та  низький рівень народжуваності. Але й крім цих проблем є  зростання  трудової  міграції,  відтік  талановитої  молоді за кордон у в зв’язку з військовими діями на території України пов’язанні з військовою агресією росії проти України.  </w:t>
      </w:r>
    </w:p>
    <w:p w:rsidR="008A0F16" w:rsidRPr="004F65C1" w:rsidRDefault="008A0F16" w:rsidP="008A0F16">
      <w:pPr>
        <w:tabs>
          <w:tab w:val="left" w:pos="0"/>
        </w:tabs>
        <w:spacing w:after="0" w:line="100" w:lineRule="atLeast"/>
        <w:jc w:val="both"/>
        <w:rPr>
          <w:rFonts w:ascii="Times New Roman" w:eastAsia="Times New Roman" w:hAnsi="Times New Roman" w:cs="Times New Roman"/>
          <w:bCs/>
          <w:color w:val="000000"/>
          <w:sz w:val="28"/>
          <w:szCs w:val="28"/>
          <w:lang w:eastAsia="uk-UA"/>
        </w:rPr>
      </w:pPr>
      <w:r w:rsidRPr="004F65C1">
        <w:rPr>
          <w:rFonts w:ascii="Times New Roman" w:eastAsia="Times New Roman" w:hAnsi="Times New Roman" w:cs="Times New Roman"/>
          <w:bCs/>
          <w:color w:val="000000"/>
          <w:sz w:val="28"/>
          <w:szCs w:val="28"/>
          <w:lang w:eastAsia="uk-UA"/>
        </w:rPr>
        <w:t xml:space="preserve">Демографічна ситуація та зайнятість населення  є одним з найважчих чинників для забезпечення стабільного розвитку громади, а також держави в цілому. </w:t>
      </w:r>
    </w:p>
    <w:p w:rsidR="008A0F16" w:rsidRPr="004F65C1" w:rsidRDefault="008A0F16" w:rsidP="008A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Провівши детальний аналіз Програми соціально-економічного розвитку Солотвинської селищної ради за 1 півріччя 2023 року необхідно відзначити, що фінансування заходів здійснювалося з урахуванням можливостей місцевого бюджету.  </w:t>
      </w:r>
    </w:p>
    <w:p w:rsidR="008A0F16" w:rsidRDefault="008A0F16" w:rsidP="008A0F16">
      <w:pPr>
        <w:spacing w:after="0" w:line="259" w:lineRule="auto"/>
        <w:jc w:val="both"/>
        <w:rPr>
          <w:rFonts w:ascii="Times New Roman" w:eastAsiaTheme="minorEastAsia" w:hAnsi="Times New Roman" w:cs="Times New Roman"/>
          <w:b/>
          <w:sz w:val="28"/>
          <w:szCs w:val="28"/>
          <w:lang w:eastAsia="uk-UA"/>
        </w:rPr>
      </w:pPr>
      <w:r w:rsidRPr="004F65C1">
        <w:rPr>
          <w:rFonts w:ascii="Times New Roman" w:eastAsiaTheme="minorEastAsia" w:hAnsi="Times New Roman" w:cs="Times New Roman"/>
          <w:b/>
          <w:sz w:val="40"/>
          <w:szCs w:val="40"/>
          <w:lang w:eastAsia="uk-UA"/>
        </w:rPr>
        <w:t xml:space="preserve">                     </w:t>
      </w:r>
      <w:r>
        <w:rPr>
          <w:rFonts w:ascii="Times New Roman" w:eastAsiaTheme="minorEastAsia" w:hAnsi="Times New Roman" w:cs="Times New Roman"/>
          <w:b/>
          <w:sz w:val="40"/>
          <w:szCs w:val="40"/>
          <w:lang w:eastAsia="uk-UA"/>
        </w:rPr>
        <w:t xml:space="preserve">          </w:t>
      </w:r>
      <w:r w:rsidRPr="004F65C1">
        <w:rPr>
          <w:rFonts w:ascii="Times New Roman" w:eastAsiaTheme="minorEastAsia" w:hAnsi="Times New Roman" w:cs="Times New Roman"/>
          <w:b/>
          <w:sz w:val="40"/>
          <w:szCs w:val="40"/>
          <w:lang w:eastAsia="uk-UA"/>
        </w:rPr>
        <w:t xml:space="preserve"> </w:t>
      </w:r>
      <w:r w:rsidRPr="004F65C1">
        <w:rPr>
          <w:rFonts w:ascii="Times New Roman" w:eastAsiaTheme="minorEastAsia" w:hAnsi="Times New Roman" w:cs="Times New Roman"/>
          <w:b/>
          <w:sz w:val="28"/>
          <w:szCs w:val="28"/>
          <w:lang w:eastAsia="uk-UA"/>
        </w:rPr>
        <w:t>Діяльність ради</w:t>
      </w:r>
    </w:p>
    <w:p w:rsidR="008A0F16" w:rsidRPr="004F65C1" w:rsidRDefault="008A0F16" w:rsidP="008A0F16">
      <w:pPr>
        <w:spacing w:after="0" w:line="259" w:lineRule="auto"/>
        <w:jc w:val="both"/>
        <w:rPr>
          <w:rFonts w:ascii="Times New Roman" w:eastAsiaTheme="minorEastAsia" w:hAnsi="Times New Roman" w:cs="Times New Roman"/>
          <w:b/>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sz w:val="28"/>
          <w:szCs w:val="28"/>
          <w:lang w:eastAsia="uk-UA"/>
        </w:rPr>
        <w:t>Основною формою роботи селищної ради є пленарні засідання.</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У сесійній діяльності перевага надавалася розгляду та обговоренню найбільш актуальних проблем життя громади.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Питання, які виносилися на розгляд сесії – звіт селищного голови про діяльність селищної ради, звіт про виконання програми соціально-економічного розвитку громади, формування селищного бюджету, земельні питання, оренда комунального майна та інші питання. Всі питання попередньо розглядалися на постійних комісіях.</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sz w:val="28"/>
          <w:szCs w:val="28"/>
          <w:lang w:eastAsia="uk-UA"/>
        </w:rPr>
        <w:t>Протягом 1 півріччя 2023 року було підготовлено та проведено 4 сесії селищної ради та 6 пленарних засідань, де прийнято 162 рішень.</w:t>
      </w:r>
    </w:p>
    <w:p w:rsidR="008A0F16" w:rsidRDefault="008A0F16" w:rsidP="008A0F16">
      <w:pPr>
        <w:spacing w:after="0" w:line="259" w:lineRule="auto"/>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sz w:val="28"/>
          <w:szCs w:val="28"/>
          <w:lang w:eastAsia="uk-UA"/>
        </w:rPr>
        <w:t>У звітному періоді було проведено 10</w:t>
      </w:r>
      <w:r w:rsidRPr="004F65C1">
        <w:rPr>
          <w:rFonts w:ascii="Times New Roman" w:eastAsiaTheme="minorEastAsia" w:hAnsi="Times New Roman" w:cs="Times New Roman"/>
          <w:color w:val="000000" w:themeColor="text1"/>
          <w:sz w:val="28"/>
          <w:szCs w:val="28"/>
          <w:lang w:eastAsia="uk-UA"/>
        </w:rPr>
        <w:t xml:space="preserve"> засідань</w:t>
      </w:r>
      <w:r w:rsidRPr="004F65C1">
        <w:rPr>
          <w:rFonts w:ascii="Times New Roman" w:eastAsiaTheme="minorEastAsia" w:hAnsi="Times New Roman" w:cs="Times New Roman"/>
          <w:sz w:val="28"/>
          <w:szCs w:val="28"/>
          <w:lang w:eastAsia="uk-UA"/>
        </w:rPr>
        <w:t xml:space="preserve"> виконавчого комітету та прийнято 132 рішення. На засіданнях виконавчого комітету заслуховувалися </w:t>
      </w:r>
      <w:r w:rsidRPr="004F65C1">
        <w:rPr>
          <w:rFonts w:ascii="Times New Roman" w:eastAsiaTheme="minorEastAsia" w:hAnsi="Times New Roman" w:cs="Times New Roman"/>
          <w:sz w:val="28"/>
          <w:szCs w:val="28"/>
          <w:lang w:eastAsia="uk-UA"/>
        </w:rPr>
        <w:lastRenderedPageBreak/>
        <w:t xml:space="preserve">питання благоустрою території громади, організація і проведення громадських робіт та території селищної ради,   про роботу по обслуговуванню малозабезпечених та інших соціально-незахищених верст населення, про  роботу закладів медицини і стан медичного обслуговування, про роботу закладів освіти, культури та фінансове забезпечення та наповнення місцевого бюджету, про стан підготовки до опалюваного  періоду, про надання статусу особи, присвоєння адрес. </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p>
    <w:p w:rsidR="008A0F16" w:rsidRDefault="008A0F16" w:rsidP="008A0F16">
      <w:pPr>
        <w:spacing w:after="0" w:line="259" w:lineRule="auto"/>
        <w:jc w:val="center"/>
        <w:rPr>
          <w:rFonts w:ascii="Times New Roman" w:eastAsiaTheme="minorEastAsia" w:hAnsi="Times New Roman" w:cs="Times New Roman"/>
          <w:b/>
          <w:color w:val="000000" w:themeColor="text1"/>
          <w:sz w:val="28"/>
          <w:szCs w:val="28"/>
          <w:lang w:eastAsia="uk-UA"/>
        </w:rPr>
      </w:pPr>
      <w:r w:rsidRPr="004F65C1">
        <w:rPr>
          <w:rFonts w:ascii="Times New Roman" w:eastAsiaTheme="minorEastAsia" w:hAnsi="Times New Roman" w:cs="Times New Roman"/>
          <w:b/>
          <w:color w:val="000000" w:themeColor="text1"/>
          <w:sz w:val="28"/>
          <w:szCs w:val="28"/>
          <w:lang w:eastAsia="uk-UA"/>
        </w:rPr>
        <w:t>Про звернення громадян</w:t>
      </w:r>
    </w:p>
    <w:p w:rsidR="008A0F16" w:rsidRPr="008B7634" w:rsidRDefault="008A0F16" w:rsidP="008A0F16">
      <w:pPr>
        <w:spacing w:after="0" w:line="259" w:lineRule="auto"/>
        <w:jc w:val="center"/>
        <w:rPr>
          <w:rFonts w:ascii="Times New Roman" w:eastAsiaTheme="minorEastAsia" w:hAnsi="Times New Roman" w:cs="Times New Roman"/>
          <w:b/>
          <w:color w:val="000000" w:themeColor="text1"/>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Pr>
          <w:rFonts w:ascii="Times New Roman" w:eastAsiaTheme="minorEastAsia" w:hAnsi="Times New Roman" w:cs="Times New Roman"/>
          <w:bCs/>
          <w:color w:val="000000" w:themeColor="text1"/>
          <w:sz w:val="28"/>
          <w:szCs w:val="28"/>
          <w:lang w:eastAsia="uk-UA"/>
        </w:rPr>
        <w:t xml:space="preserve">    </w:t>
      </w:r>
      <w:r w:rsidRPr="004F65C1">
        <w:rPr>
          <w:rFonts w:ascii="Times New Roman" w:eastAsiaTheme="minorEastAsia" w:hAnsi="Times New Roman" w:cs="Times New Roman"/>
          <w:bCs/>
          <w:color w:val="000000" w:themeColor="text1"/>
          <w:sz w:val="28"/>
          <w:szCs w:val="28"/>
          <w:lang w:eastAsia="uk-UA"/>
        </w:rPr>
        <w:t>Відповідно до Законів України «Про місцеве самоврядування в Україні», «Про звернення громадян» та Указу Президента України від 07 лютого 2008 року № 109/2008 «Про першочергові заходи щодо забезпечення та гарантування конституційного права на звернення до органів державної влади та органів місцевого самоврядування» постійно вживаються заходи для підвищення ефективності роботи із забезпечення всебічного розгляду звернень громадян та порушених у них проблем, оперативного їх вирішення, задоволення законних прав та інтересів громадян.</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Pr>
          <w:rFonts w:ascii="Times New Roman" w:eastAsiaTheme="minorEastAsia" w:hAnsi="Times New Roman" w:cs="Times New Roman"/>
          <w:bCs/>
          <w:color w:val="000000" w:themeColor="text1"/>
          <w:sz w:val="28"/>
          <w:szCs w:val="28"/>
          <w:lang w:eastAsia="uk-UA"/>
        </w:rPr>
        <w:t xml:space="preserve">   </w:t>
      </w:r>
      <w:r w:rsidRPr="004F65C1">
        <w:rPr>
          <w:rFonts w:ascii="Times New Roman" w:eastAsiaTheme="minorEastAsia" w:hAnsi="Times New Roman" w:cs="Times New Roman"/>
          <w:bCs/>
          <w:color w:val="000000" w:themeColor="text1"/>
          <w:sz w:val="28"/>
          <w:szCs w:val="28"/>
          <w:lang w:eastAsia="uk-UA"/>
        </w:rPr>
        <w:t>Громадяни мають можливість звернутися до Солотвинської селищної ради за допомогою електронного зв’язку – e-mail: solsel@meta.ua, письмово за поштовою адресою: вул. Чорновола, 7 А, смт. Солотвин, 77753 та телефонним зв’язком за номером: (034)71 41 338.</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Pr>
          <w:rFonts w:ascii="Times New Roman" w:eastAsiaTheme="minorEastAsia" w:hAnsi="Times New Roman" w:cs="Times New Roman"/>
          <w:bCs/>
          <w:color w:val="000000" w:themeColor="text1"/>
          <w:sz w:val="28"/>
          <w:szCs w:val="28"/>
          <w:lang w:eastAsia="uk-UA"/>
        </w:rPr>
        <w:t xml:space="preserve">   </w:t>
      </w:r>
      <w:r w:rsidRPr="004F65C1">
        <w:rPr>
          <w:rFonts w:ascii="Times New Roman" w:eastAsiaTheme="minorEastAsia" w:hAnsi="Times New Roman" w:cs="Times New Roman"/>
          <w:bCs/>
          <w:color w:val="000000" w:themeColor="text1"/>
          <w:sz w:val="28"/>
          <w:szCs w:val="28"/>
          <w:lang w:eastAsia="uk-UA"/>
        </w:rPr>
        <w:t>Питання роботи зі зверненнями громадян, котрі відображають найбільш</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актуальні проблеми мешканців громади, залишається одним із пріоритетних напрямів діяльності місцевої влади і перебуває на постійному контролі у виконавчому комітеті Солотвинської селищної ради. Створено належні умови для прийому громадян, забезпечувався розгляд їх пропозицій, заяв і скарг, в цілому оперативно вирішувалися порушені в них питання.</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Протягом першого півріччя 2023 року до Солотвинської селищної ради</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надійшло 345 звернень.</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З них:</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 письмові заяви, пропозиції і скарги громадян – 315;</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 на особистому прийомі – 3;</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 на Урядову «гарячу лінію» - 11;</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 запитів на публічну інформацію – 16.</w:t>
      </w:r>
    </w:p>
    <w:p w:rsidR="008A0F16"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sidRPr="004F65C1">
        <w:rPr>
          <w:rFonts w:ascii="Times New Roman" w:eastAsiaTheme="minorEastAsia" w:hAnsi="Times New Roman" w:cs="Times New Roman"/>
          <w:bCs/>
          <w:color w:val="000000" w:themeColor="text1"/>
          <w:sz w:val="28"/>
          <w:szCs w:val="28"/>
          <w:lang w:eastAsia="uk-UA"/>
        </w:rPr>
        <w:t>Безпосередньо до селищної ради громадяни зверталися з таких питань: аграрної політики і земельних відносин, соціального захисту, охорона здоров`я, комунального господарства, житлової політики, екології та природних ресурсів, сім`ї, дітей та молоді, освіти, діяльності об’єднань громадян, релігії та міжконфесійних, діяльність органів місцевого самоврядування та інші.</w:t>
      </w:r>
    </w:p>
    <w:p w:rsidR="008A0F16"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p>
    <w:p w:rsidR="008A0F16"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p>
    <w:p w:rsidR="008A0F16" w:rsidRPr="008B7634"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p>
    <w:p w:rsidR="008A0F16" w:rsidRPr="008B7634" w:rsidRDefault="008A0F16" w:rsidP="008A0F16">
      <w:pPr>
        <w:spacing w:after="0" w:line="259" w:lineRule="auto"/>
        <w:jc w:val="center"/>
        <w:rPr>
          <w:rFonts w:ascii="Times New Roman" w:eastAsiaTheme="minorEastAsia" w:hAnsi="Times New Roman" w:cs="Times New Roman"/>
          <w:b/>
          <w:bCs/>
          <w:color w:val="000000" w:themeColor="text1"/>
          <w:sz w:val="28"/>
          <w:szCs w:val="28"/>
          <w:lang w:eastAsia="uk-UA"/>
        </w:rPr>
      </w:pPr>
      <w:r w:rsidRPr="008B7634">
        <w:rPr>
          <w:rFonts w:ascii="Times New Roman" w:eastAsiaTheme="minorEastAsia" w:hAnsi="Times New Roman" w:cs="Times New Roman"/>
          <w:b/>
          <w:bCs/>
          <w:color w:val="000000" w:themeColor="text1"/>
          <w:sz w:val="28"/>
          <w:szCs w:val="28"/>
          <w:lang w:eastAsia="uk-UA"/>
        </w:rPr>
        <w:lastRenderedPageBreak/>
        <w:t>Інформаційна діяльність.</w:t>
      </w:r>
    </w:p>
    <w:p w:rsidR="008A0F16" w:rsidRPr="004F65C1" w:rsidRDefault="008A0F16" w:rsidP="008A0F16">
      <w:pPr>
        <w:spacing w:after="0" w:line="259" w:lineRule="auto"/>
        <w:jc w:val="both"/>
        <w:rPr>
          <w:rFonts w:ascii="Times New Roman" w:eastAsiaTheme="minorEastAsia" w:hAnsi="Times New Roman" w:cs="Times New Roman"/>
          <w:bCs/>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 xml:space="preserve">   </w:t>
      </w:r>
      <w:r w:rsidRPr="004F65C1">
        <w:rPr>
          <w:rFonts w:ascii="Times New Roman" w:eastAsiaTheme="minorEastAsia" w:hAnsi="Times New Roman" w:cs="Times New Roman"/>
          <w:color w:val="000000" w:themeColor="text1"/>
          <w:sz w:val="28"/>
          <w:szCs w:val="28"/>
          <w:lang w:eastAsia="uk-UA"/>
        </w:rPr>
        <w:t xml:space="preserve">Інформування населення в Солотвинській територіальній громаді здійснюється через засоби масової інформації (офіційний веб-сайт https://solotvyn.if.ua/ та соціальні мережі </w:t>
      </w:r>
      <w:r w:rsidRPr="004F65C1">
        <w:rPr>
          <w:rFonts w:ascii="Times New Roman" w:eastAsiaTheme="minorEastAsia" w:hAnsi="Times New Roman" w:cs="Times New Roman"/>
          <w:color w:val="000000" w:themeColor="text1"/>
          <w:sz w:val="28"/>
          <w:szCs w:val="28"/>
          <w:lang w:val="en-US" w:eastAsia="uk-UA"/>
        </w:rPr>
        <w:t>Facebook</w:t>
      </w:r>
      <w:r w:rsidRPr="004F65C1">
        <w:rPr>
          <w:rFonts w:ascii="Times New Roman" w:eastAsiaTheme="minorEastAsia" w:hAnsi="Times New Roman" w:cs="Times New Roman"/>
          <w:color w:val="000000" w:themeColor="text1"/>
          <w:sz w:val="28"/>
          <w:szCs w:val="28"/>
          <w:lang w:eastAsia="uk-UA"/>
        </w:rPr>
        <w:t xml:space="preserve"> «Солотвинська селищна рада»). Дані ресурси були створені для інформування громадян Солотвинської громади в січні 2021 року. </w:t>
      </w:r>
    </w:p>
    <w:p w:rsidR="008A0F16" w:rsidRPr="004F65C1" w:rsidRDefault="008A0F16" w:rsidP="008A0F16">
      <w:pPr>
        <w:spacing w:after="0" w:line="259"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bCs/>
          <w:color w:val="000000" w:themeColor="text1"/>
          <w:sz w:val="28"/>
          <w:szCs w:val="28"/>
          <w:lang w:eastAsia="uk-UA"/>
        </w:rPr>
        <w:t xml:space="preserve">    </w:t>
      </w:r>
      <w:r w:rsidRPr="004F65C1">
        <w:rPr>
          <w:rFonts w:ascii="Times New Roman" w:eastAsiaTheme="minorEastAsia" w:hAnsi="Times New Roman" w:cs="Times New Roman"/>
          <w:bCs/>
          <w:color w:val="000000" w:themeColor="text1"/>
          <w:sz w:val="28"/>
          <w:szCs w:val="28"/>
          <w:lang w:eastAsia="uk-UA"/>
        </w:rPr>
        <w:t xml:space="preserve">В соціальній мережі </w:t>
      </w:r>
      <w:r w:rsidRPr="004F65C1">
        <w:rPr>
          <w:rFonts w:ascii="Times New Roman" w:eastAsiaTheme="minorEastAsia" w:hAnsi="Times New Roman" w:cs="Times New Roman"/>
          <w:color w:val="000000" w:themeColor="text1"/>
          <w:sz w:val="28"/>
          <w:szCs w:val="28"/>
          <w:lang w:val="en-US" w:eastAsia="uk-UA"/>
        </w:rPr>
        <w:t>Facebook</w:t>
      </w:r>
      <w:r w:rsidRPr="004F65C1">
        <w:rPr>
          <w:rFonts w:ascii="Times New Roman" w:eastAsiaTheme="minorEastAsia" w:hAnsi="Times New Roman" w:cs="Times New Roman"/>
          <w:color w:val="000000" w:themeColor="text1"/>
          <w:sz w:val="28"/>
          <w:szCs w:val="28"/>
          <w:lang w:eastAsia="uk-UA"/>
        </w:rPr>
        <w:t xml:space="preserve"> «Солотвинська селищна рада»</w:t>
      </w:r>
      <w:r w:rsidRPr="004F65C1">
        <w:rPr>
          <w:rFonts w:ascii="Times New Roman" w:eastAsiaTheme="minorEastAsia" w:hAnsi="Times New Roman" w:cs="Times New Roman"/>
          <w:bCs/>
          <w:color w:val="000000" w:themeColor="text1"/>
          <w:sz w:val="28"/>
          <w:szCs w:val="28"/>
          <w:lang w:eastAsia="uk-UA"/>
        </w:rPr>
        <w:t xml:space="preserve"> висвітлюється події, які відбулися у громаді, важливу  інформацію та оголошення, які стосуються жителів громади. За час створення сторінки приєдналося </w:t>
      </w:r>
      <w:hyperlink r:id="rId7" w:history="1">
        <w:r w:rsidRPr="004F65C1">
          <w:rPr>
            <w:rFonts w:ascii="Times New Roman" w:eastAsiaTheme="minorEastAsia" w:hAnsi="Times New Roman" w:cs="Times New Roman"/>
            <w:b/>
            <w:bCs/>
            <w:color w:val="000000" w:themeColor="text1"/>
            <w:sz w:val="28"/>
            <w:szCs w:val="28"/>
            <w:u w:val="single"/>
            <w:bdr w:val="none" w:sz="0" w:space="0" w:color="auto" w:frame="1"/>
            <w:shd w:val="clear" w:color="auto" w:fill="FFFFFF"/>
            <w:lang w:eastAsia="uk-UA"/>
          </w:rPr>
          <w:t>3158 </w:t>
        </w:r>
      </w:hyperlink>
      <w:r w:rsidRPr="004F65C1">
        <w:rPr>
          <w:rFonts w:ascii="Times New Roman" w:eastAsiaTheme="minorEastAsia" w:hAnsi="Times New Roman" w:cs="Times New Roman"/>
          <w:b/>
          <w:color w:val="000000" w:themeColor="text1"/>
          <w:sz w:val="28"/>
          <w:szCs w:val="28"/>
          <w:lang w:eastAsia="uk-UA"/>
        </w:rPr>
        <w:t xml:space="preserve"> </w:t>
      </w:r>
      <w:r w:rsidRPr="004F65C1">
        <w:rPr>
          <w:rFonts w:ascii="Times New Roman" w:eastAsiaTheme="minorEastAsia" w:hAnsi="Times New Roman" w:cs="Times New Roman"/>
          <w:color w:val="000000" w:themeColor="text1"/>
          <w:sz w:val="28"/>
          <w:szCs w:val="28"/>
          <w:lang w:eastAsia="uk-UA"/>
        </w:rPr>
        <w:t xml:space="preserve">читачів, виставлено близько 174 пости. Сторінку у </w:t>
      </w:r>
      <w:r w:rsidRPr="004F65C1">
        <w:rPr>
          <w:rFonts w:ascii="Times New Roman" w:eastAsiaTheme="minorEastAsia" w:hAnsi="Times New Roman" w:cs="Times New Roman"/>
          <w:color w:val="000000" w:themeColor="text1"/>
          <w:sz w:val="28"/>
          <w:szCs w:val="28"/>
          <w:lang w:val="en-US" w:eastAsia="uk-UA"/>
        </w:rPr>
        <w:t>Facebook</w:t>
      </w:r>
      <w:r w:rsidRPr="004F65C1">
        <w:rPr>
          <w:rFonts w:ascii="Times New Roman" w:eastAsiaTheme="minorEastAsia" w:hAnsi="Times New Roman" w:cs="Times New Roman"/>
          <w:color w:val="000000" w:themeColor="text1"/>
          <w:sz w:val="28"/>
          <w:szCs w:val="28"/>
          <w:lang w:eastAsia="uk-UA"/>
        </w:rPr>
        <w:t xml:space="preserve"> від часу її створення  відвідало близько 72 тис. людей.</w:t>
      </w:r>
    </w:p>
    <w:p w:rsidR="008A0F16" w:rsidRPr="004F65C1" w:rsidRDefault="008A0F16" w:rsidP="008A0F16">
      <w:pPr>
        <w:spacing w:after="0" w:line="259" w:lineRule="auto"/>
        <w:jc w:val="both"/>
        <w:rPr>
          <w:rFonts w:ascii="Times New Roman" w:eastAsiaTheme="minorEastAsia" w:hAnsi="Times New Roman" w:cs="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 xml:space="preserve">  </w:t>
      </w:r>
      <w:r w:rsidRPr="004F65C1">
        <w:rPr>
          <w:rFonts w:ascii="Times New Roman" w:eastAsiaTheme="minorEastAsia" w:hAnsi="Times New Roman" w:cs="Times New Roman"/>
          <w:color w:val="000000" w:themeColor="text1"/>
          <w:sz w:val="28"/>
          <w:szCs w:val="28"/>
          <w:lang w:eastAsia="uk-UA"/>
        </w:rPr>
        <w:t xml:space="preserve"> Солотвинська селищна рада свою роботу здійснює гласно та відкрито. На офіційному вебсайті громаді</w:t>
      </w:r>
      <w:r w:rsidRPr="004F65C1">
        <w:rPr>
          <w:rFonts w:ascii="Times New Roman" w:eastAsiaTheme="minorEastAsia" w:hAnsi="Times New Roman" w:cs="Times New Roman"/>
          <w:bCs/>
          <w:color w:val="000000" w:themeColor="text1"/>
          <w:sz w:val="28"/>
          <w:szCs w:val="28"/>
          <w:lang w:eastAsia="uk-UA"/>
        </w:rPr>
        <w:t xml:space="preserve"> </w:t>
      </w:r>
      <w:r w:rsidRPr="004F65C1">
        <w:rPr>
          <w:rFonts w:ascii="Times New Roman" w:eastAsiaTheme="minorEastAsia" w:hAnsi="Times New Roman" w:cs="Times New Roman"/>
          <w:color w:val="000000" w:themeColor="text1"/>
          <w:sz w:val="28"/>
          <w:szCs w:val="28"/>
          <w:lang w:eastAsia="uk-UA"/>
        </w:rPr>
        <w:t>https://solotvyn.if.ua/  у відповідних до законодавства термінах публікуються рішення сесій та виконавчих комітетів селищної ради, розпорядження селищного голови, діяльність відділів та управлінь селищної ради та інформація різного характеру. За 1 півріччя 2023 року було підготовлено  та опубліковано 455</w:t>
      </w:r>
      <w:r w:rsidRPr="004F65C1">
        <w:rPr>
          <w:rFonts w:ascii="Times New Roman" w:eastAsiaTheme="minorEastAsia" w:hAnsi="Times New Roman" w:cs="Times New Roman"/>
          <w:bCs/>
          <w:color w:val="000000" w:themeColor="text1"/>
          <w:sz w:val="28"/>
          <w:szCs w:val="28"/>
          <w:lang w:eastAsia="uk-UA"/>
        </w:rPr>
        <w:t xml:space="preserve"> новин та оголошень, а сайт відвідало близько 7 тис людей.</w:t>
      </w:r>
    </w:p>
    <w:p w:rsidR="008A0F16" w:rsidRPr="004F65C1" w:rsidRDefault="008A0F16" w:rsidP="008A0F16">
      <w:pPr>
        <w:spacing w:after="0" w:line="259" w:lineRule="auto"/>
        <w:jc w:val="both"/>
        <w:rPr>
          <w:rFonts w:ascii="Times New Roman" w:eastAsiaTheme="minorEastAsia" w:hAnsi="Times New Roman"/>
          <w:color w:val="000000" w:themeColor="text1"/>
          <w:sz w:val="28"/>
          <w:szCs w:val="28"/>
          <w:lang w:eastAsia="uk-UA"/>
        </w:rPr>
      </w:pPr>
      <w:r>
        <w:rPr>
          <w:rFonts w:ascii="Times New Roman" w:eastAsiaTheme="minorEastAsia" w:hAnsi="Times New Roman" w:cs="Times New Roman"/>
          <w:color w:val="000000" w:themeColor="text1"/>
          <w:sz w:val="28"/>
          <w:szCs w:val="28"/>
          <w:lang w:eastAsia="uk-UA"/>
        </w:rPr>
        <w:t xml:space="preserve">  </w:t>
      </w:r>
      <w:r w:rsidRPr="004F65C1">
        <w:rPr>
          <w:rFonts w:ascii="Times New Roman" w:eastAsiaTheme="minorEastAsia" w:hAnsi="Times New Roman" w:cs="Times New Roman"/>
          <w:color w:val="000000" w:themeColor="text1"/>
          <w:sz w:val="28"/>
          <w:szCs w:val="28"/>
          <w:lang w:eastAsia="uk-UA"/>
        </w:rPr>
        <w:t>Протягом 1 півріччя 2023 року на офіційному веб-сайті селищної ради розміщувалася інформація від Головного управління Держспоживслужби в Івано-Франківський області, Івано-Франківського обласного центру зайнятості, Головного управління статистики в Івано-Франківській області, Івано-Франківського обласного центру контролю та профілактики хвороб Міністерства охорони здоров’я, Фонду соціального страхування</w:t>
      </w:r>
      <w:r w:rsidRPr="004F65C1">
        <w:rPr>
          <w:rFonts w:ascii="Times New Roman" w:eastAsiaTheme="minorEastAsia" w:hAnsi="Times New Roman" w:cs="Times New Roman"/>
          <w:bCs/>
          <w:color w:val="000000" w:themeColor="text1"/>
          <w:sz w:val="28"/>
          <w:szCs w:val="28"/>
          <w:lang w:eastAsia="uk-UA"/>
        </w:rPr>
        <w:t xml:space="preserve">, події, оголошення </w:t>
      </w:r>
      <w:r w:rsidRPr="004F65C1">
        <w:rPr>
          <w:rFonts w:ascii="Times New Roman" w:eastAsiaTheme="minorEastAsia" w:hAnsi="Times New Roman" w:cs="Times New Roman"/>
          <w:color w:val="000000" w:themeColor="text1"/>
          <w:sz w:val="28"/>
          <w:szCs w:val="28"/>
          <w:lang w:eastAsia="uk-UA"/>
        </w:rPr>
        <w:t xml:space="preserve"> та інша інформація.</w:t>
      </w:r>
    </w:p>
    <w:p w:rsidR="008A0F16" w:rsidRPr="004F65C1" w:rsidRDefault="008A0F16" w:rsidP="008A0F16">
      <w:pPr>
        <w:shd w:val="clear" w:color="auto" w:fill="FFFFFF" w:themeFill="background1"/>
        <w:spacing w:after="0" w:line="360" w:lineRule="atLeast"/>
        <w:jc w:val="both"/>
        <w:textAlignment w:val="baseline"/>
        <w:rPr>
          <w:rFonts w:ascii="Times New Roman" w:eastAsia="Times New Roman" w:hAnsi="Times New Roman" w:cs="Times New Roman"/>
          <w:color w:val="000000" w:themeColor="text1"/>
          <w:sz w:val="28"/>
          <w:szCs w:val="28"/>
          <w:lang w:val="ru-RU" w:eastAsia="uk-UA"/>
        </w:rPr>
      </w:pPr>
      <w:r>
        <w:rPr>
          <w:rFonts w:ascii="Times New Roman" w:eastAsia="Times New Roman" w:hAnsi="Times New Roman" w:cs="Times New Roman"/>
          <w:color w:val="000000" w:themeColor="text1"/>
          <w:sz w:val="28"/>
          <w:szCs w:val="28"/>
          <w:lang w:eastAsia="uk-UA"/>
        </w:rPr>
        <w:t xml:space="preserve">  </w:t>
      </w:r>
      <w:r w:rsidRPr="004F65C1">
        <w:rPr>
          <w:rFonts w:ascii="Times New Roman" w:eastAsia="Times New Roman" w:hAnsi="Times New Roman" w:cs="Times New Roman"/>
          <w:color w:val="000000" w:themeColor="text1"/>
          <w:sz w:val="28"/>
          <w:szCs w:val="28"/>
          <w:lang w:eastAsia="uk-UA"/>
        </w:rPr>
        <w:t>У кінці 2022 року Солотвинська селищна рада зареєструвалася</w:t>
      </w:r>
      <w:r w:rsidRPr="004F65C1">
        <w:rPr>
          <w:rFonts w:ascii="Times New Roman" w:eastAsia="Times New Roman" w:hAnsi="Times New Roman" w:cs="Times New Roman"/>
          <w:color w:val="000000" w:themeColor="text1"/>
          <w:sz w:val="28"/>
          <w:szCs w:val="28"/>
          <w:lang w:val="ru-RU" w:eastAsia="uk-UA"/>
        </w:rPr>
        <w:t xml:space="preserve"> </w:t>
      </w:r>
      <w:r w:rsidRPr="004F65C1">
        <w:rPr>
          <w:rFonts w:ascii="Times New Roman" w:eastAsia="Times New Roman" w:hAnsi="Times New Roman" w:cs="Times New Roman"/>
          <w:color w:val="000000" w:themeColor="text1"/>
          <w:sz w:val="28"/>
          <w:szCs w:val="28"/>
          <w:lang w:eastAsia="uk-UA"/>
        </w:rPr>
        <w:t xml:space="preserve">як розпорядник інформації  на порталі відкритих даних </w:t>
      </w:r>
      <w:hyperlink r:id="rId8" w:history="1">
        <w:r w:rsidRPr="004F65C1">
          <w:rPr>
            <w:rFonts w:ascii="Times New Roman" w:eastAsia="Times New Roman" w:hAnsi="Times New Roman" w:cs="Times New Roman"/>
            <w:color w:val="000000" w:themeColor="text1"/>
            <w:sz w:val="28"/>
            <w:szCs w:val="28"/>
            <w:u w:val="single"/>
            <w:lang w:eastAsia="uk-UA"/>
          </w:rPr>
          <w:t>https://data.gov.ua/</w:t>
        </w:r>
      </w:hyperlink>
      <w:r w:rsidRPr="004F65C1">
        <w:rPr>
          <w:rFonts w:ascii="Times New Roman" w:eastAsia="Times New Roman" w:hAnsi="Times New Roman" w:cs="Times New Roman"/>
          <w:color w:val="000000" w:themeColor="text1"/>
          <w:sz w:val="28"/>
          <w:szCs w:val="28"/>
          <w:lang w:eastAsia="uk-UA"/>
        </w:rPr>
        <w:t>. Портал призначений для забезпечення надання доступу до публічної інформації у формі відкритих даних та передбачає доступ до інформації органів влади з можливістю її наступного використання. У 1 півріччі 2023 року було підготовлено розпорядження про оприлюднення інформації на порталі відкритих даних, частина якої уже розміщена.</w:t>
      </w:r>
    </w:p>
    <w:p w:rsidR="008A0F16" w:rsidRPr="008B7634"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Створені нові рубрики за 1 </w:t>
      </w: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івріччя 2023 року. Сайт постійно оновлюється та удосконалюється.</w:t>
      </w:r>
    </w:p>
    <w:p w:rsidR="008A0F16" w:rsidRDefault="008A0F16" w:rsidP="008A0F16">
      <w:pPr>
        <w:spacing w:after="0" w:line="259" w:lineRule="auto"/>
        <w:jc w:val="center"/>
        <w:rPr>
          <w:rFonts w:ascii="Times New Roman" w:eastAsiaTheme="minorEastAsia" w:hAnsi="Times New Roman" w:cs="Times New Roman"/>
          <w:b/>
          <w:sz w:val="28"/>
          <w:szCs w:val="28"/>
          <w:lang w:eastAsia="uk-UA"/>
        </w:rPr>
      </w:pPr>
      <w:r w:rsidRPr="008B7634">
        <w:rPr>
          <w:rFonts w:ascii="Times New Roman" w:eastAsiaTheme="minorEastAsia" w:hAnsi="Times New Roman" w:cs="Times New Roman"/>
          <w:b/>
          <w:sz w:val="28"/>
          <w:szCs w:val="28"/>
          <w:lang w:eastAsia="uk-UA"/>
        </w:rPr>
        <w:t>Виконання бюджету</w:t>
      </w:r>
    </w:p>
    <w:p w:rsidR="008A0F16" w:rsidRPr="008B7634" w:rsidRDefault="008A0F16" w:rsidP="008A0F16">
      <w:pPr>
        <w:spacing w:after="0" w:line="259" w:lineRule="auto"/>
        <w:jc w:val="center"/>
        <w:rPr>
          <w:rFonts w:ascii="Times New Roman" w:eastAsiaTheme="minorEastAsia" w:hAnsi="Times New Roman" w:cs="Times New Roman"/>
          <w:b/>
          <w:sz w:val="28"/>
          <w:szCs w:val="28"/>
          <w:lang w:eastAsia="uk-UA"/>
        </w:rPr>
      </w:pP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sz w:val="28"/>
          <w:szCs w:val="28"/>
          <w:lang w:eastAsia="uk-UA"/>
        </w:rPr>
        <w:t xml:space="preserve">За І півріччя 2023 року до </w:t>
      </w:r>
      <w:r w:rsidRPr="004F65C1">
        <w:rPr>
          <w:rFonts w:ascii="Times New Roman" w:eastAsiaTheme="minorEastAsia" w:hAnsi="Times New Roman" w:cs="Times New Roman"/>
          <w:b/>
          <w:i/>
          <w:sz w:val="28"/>
          <w:szCs w:val="28"/>
          <w:lang w:eastAsia="uk-UA"/>
        </w:rPr>
        <w:t>загального фонду</w:t>
      </w:r>
      <w:r w:rsidRPr="004F65C1">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b/>
          <w:i/>
          <w:sz w:val="28"/>
          <w:szCs w:val="28"/>
          <w:lang w:eastAsia="uk-UA"/>
        </w:rPr>
        <w:t>селищного б</w:t>
      </w:r>
      <w:r w:rsidRPr="004F65C1">
        <w:rPr>
          <w:rFonts w:ascii="Times New Roman" w:eastAsiaTheme="minorEastAsia" w:hAnsi="Times New Roman" w:cs="Times New Roman"/>
          <w:b/>
          <w:sz w:val="28"/>
          <w:szCs w:val="28"/>
          <w:lang w:eastAsia="uk-UA"/>
        </w:rPr>
        <w:t>юджету</w:t>
      </w:r>
      <w:r w:rsidRPr="004F65C1">
        <w:rPr>
          <w:rFonts w:ascii="Times New Roman" w:eastAsiaTheme="minorEastAsia" w:hAnsi="Times New Roman" w:cs="Times New Roman"/>
          <w:sz w:val="28"/>
          <w:szCs w:val="28"/>
          <w:lang w:eastAsia="uk-UA"/>
        </w:rPr>
        <w:t xml:space="preserve"> надійшло </w:t>
      </w:r>
      <w:r w:rsidRPr="004F65C1">
        <w:rPr>
          <w:rFonts w:ascii="Times New Roman" w:eastAsiaTheme="minorEastAsia" w:hAnsi="Times New Roman" w:cs="Times New Roman"/>
          <w:b/>
          <w:sz w:val="28"/>
          <w:szCs w:val="28"/>
          <w:lang w:eastAsia="uk-UA"/>
        </w:rPr>
        <w:t>доходів</w:t>
      </w:r>
      <w:r w:rsidRPr="004F65C1">
        <w:rPr>
          <w:rFonts w:ascii="Times New Roman" w:eastAsiaTheme="minorEastAsia" w:hAnsi="Times New Roman" w:cs="Times New Roman"/>
          <w:sz w:val="28"/>
          <w:szCs w:val="28"/>
          <w:lang w:eastAsia="uk-UA"/>
        </w:rPr>
        <w:t xml:space="preserve"> в сумі  130642,4 тис. грн., в тому числі: </w:t>
      </w:r>
    </w:p>
    <w:p w:rsidR="008A0F16" w:rsidRPr="004F65C1" w:rsidRDefault="008A0F16" w:rsidP="008A0F16">
      <w:pPr>
        <w:numPr>
          <w:ilvl w:val="0"/>
          <w:numId w:val="1"/>
        </w:numPr>
        <w:spacing w:after="0" w:line="240" w:lineRule="auto"/>
        <w:ind w:left="360"/>
        <w:contextualSpacing/>
        <w:jc w:val="both"/>
        <w:rPr>
          <w:rFonts w:ascii="Times New Roman" w:hAnsi="Times New Roman"/>
          <w:sz w:val="28"/>
          <w:szCs w:val="28"/>
        </w:rPr>
      </w:pPr>
      <w:r w:rsidRPr="004F65C1">
        <w:rPr>
          <w:rFonts w:ascii="Times New Roman" w:hAnsi="Times New Roman"/>
          <w:sz w:val="28"/>
          <w:szCs w:val="28"/>
        </w:rPr>
        <w:t xml:space="preserve">власні доходи – 28213,0 тис.грн. або 103,7 відс. до уточненого плану на І півріччя 2023 року (+1006,8 тис. грн.); </w:t>
      </w:r>
    </w:p>
    <w:p w:rsidR="008A0F16" w:rsidRPr="004F65C1" w:rsidRDefault="008A0F16" w:rsidP="008A0F16">
      <w:pPr>
        <w:numPr>
          <w:ilvl w:val="0"/>
          <w:numId w:val="1"/>
        </w:numPr>
        <w:tabs>
          <w:tab w:val="left" w:pos="720"/>
        </w:tabs>
        <w:spacing w:after="0" w:line="240" w:lineRule="auto"/>
        <w:ind w:left="360"/>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базова дотація – 34728,6 тис. грн. або 100% до уточненого плану на І півріччя 2023 року;</w:t>
      </w:r>
    </w:p>
    <w:p w:rsidR="008A0F16" w:rsidRPr="004F65C1" w:rsidRDefault="008A0F16" w:rsidP="008A0F16">
      <w:pPr>
        <w:numPr>
          <w:ilvl w:val="0"/>
          <w:numId w:val="1"/>
        </w:numPr>
        <w:tabs>
          <w:tab w:val="left" w:pos="720"/>
        </w:tabs>
        <w:spacing w:after="0" w:line="240" w:lineRule="auto"/>
        <w:ind w:left="360"/>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lastRenderedPageBreak/>
        <w:t>додаткова дотація з державного бюджету місцевим бюджетам на здійснення повноважень органів місцевого самоврядування на де окупованих, тимчасово окупованих та інших територіях України, що зазнали негативного впливуу зв’язку з повномасштабною збройною агресією – 1109,7 тис.грн., або 100,0% до уточненого плану на І півріччя 2023 року;</w:t>
      </w:r>
    </w:p>
    <w:p w:rsidR="008A0F16" w:rsidRPr="004F65C1" w:rsidRDefault="008A0F16" w:rsidP="008A0F16">
      <w:pPr>
        <w:numPr>
          <w:ilvl w:val="0"/>
          <w:numId w:val="1"/>
        </w:numPr>
        <w:tabs>
          <w:tab w:val="left" w:pos="720"/>
        </w:tabs>
        <w:spacing w:after="0" w:line="240" w:lineRule="auto"/>
        <w:ind w:left="360"/>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освітня субвенція з державного бюджету місцевим бюджетам – 64062,4 тис.грн. або 100,0% до уточненого плану на І півріччя 2023 року;</w:t>
      </w:r>
    </w:p>
    <w:p w:rsidR="008A0F16" w:rsidRPr="004F65C1" w:rsidRDefault="008A0F16" w:rsidP="008A0F16">
      <w:pPr>
        <w:numPr>
          <w:ilvl w:val="0"/>
          <w:numId w:val="1"/>
        </w:numPr>
        <w:tabs>
          <w:tab w:val="left" w:pos="720"/>
        </w:tabs>
        <w:spacing w:after="0" w:line="240" w:lineRule="auto"/>
        <w:ind w:left="360"/>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1209,8 тис. грн. або 100% до уточненого плану на на І півріччя 2023 року;</w:t>
      </w:r>
    </w:p>
    <w:p w:rsidR="008A0F16" w:rsidRPr="004F65C1" w:rsidRDefault="008A0F16" w:rsidP="008A0F16">
      <w:pPr>
        <w:numPr>
          <w:ilvl w:val="0"/>
          <w:numId w:val="1"/>
        </w:numPr>
        <w:tabs>
          <w:tab w:val="left" w:pos="720"/>
        </w:tabs>
        <w:spacing w:after="0" w:line="240" w:lineRule="auto"/>
        <w:ind w:left="360"/>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167,2 тис.грн. або 100% до уточненого плану на І півріччя 2023 року;</w:t>
      </w:r>
    </w:p>
    <w:p w:rsidR="008A0F16" w:rsidRPr="004F65C1" w:rsidRDefault="008A0F16" w:rsidP="008A0F16">
      <w:pPr>
        <w:numPr>
          <w:ilvl w:val="0"/>
          <w:numId w:val="1"/>
        </w:numPr>
        <w:tabs>
          <w:tab w:val="left" w:pos="720"/>
        </w:tabs>
        <w:spacing w:after="0" w:line="240" w:lineRule="auto"/>
        <w:ind w:left="360"/>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субвенція  з місцевого бюджету на здійснення переданих видатків у сфері освіти за рахунок коштів освітньої субвенці</w:t>
      </w:r>
      <w:r w:rsidRPr="004F65C1">
        <w:rPr>
          <w:rFonts w:ascii="Times New Roman" w:eastAsiaTheme="minorEastAsia" w:hAnsi="Times New Roman" w:cs="Times New Roman"/>
          <w:b/>
          <w:sz w:val="28"/>
          <w:szCs w:val="28"/>
          <w:lang w:eastAsia="uk-UA"/>
        </w:rPr>
        <w:t>ї</w:t>
      </w:r>
      <w:r w:rsidRPr="004F65C1">
        <w:rPr>
          <w:rFonts w:ascii="Times New Roman" w:eastAsiaTheme="minorEastAsia" w:hAnsi="Times New Roman" w:cs="Times New Roman"/>
          <w:sz w:val="28"/>
          <w:szCs w:val="28"/>
          <w:lang w:eastAsia="uk-UA"/>
        </w:rPr>
        <w:t xml:space="preserve"> -1108,1 тис. грн. або 100% до уточненого плану на І півріччя 2023 року;</w:t>
      </w:r>
    </w:p>
    <w:p w:rsidR="008A0F16" w:rsidRPr="004F65C1" w:rsidRDefault="008A0F16" w:rsidP="008A0F16">
      <w:pPr>
        <w:numPr>
          <w:ilvl w:val="0"/>
          <w:numId w:val="1"/>
        </w:numPr>
        <w:tabs>
          <w:tab w:val="left" w:pos="720"/>
        </w:tabs>
        <w:spacing w:after="0" w:line="240" w:lineRule="auto"/>
        <w:ind w:left="360"/>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інші субвенції з місцевого бюджету – 4,4 тис. грн. або 7,7% до уточненого плану на І півріччя 2023 року;</w:t>
      </w:r>
    </w:p>
    <w:p w:rsidR="008A0F16" w:rsidRPr="004F65C1" w:rsidRDefault="008A0F16" w:rsidP="008A0F16">
      <w:pPr>
        <w:numPr>
          <w:ilvl w:val="0"/>
          <w:numId w:val="1"/>
        </w:numPr>
        <w:tabs>
          <w:tab w:val="left" w:pos="720"/>
        </w:tabs>
        <w:spacing w:after="0" w:line="240" w:lineRule="auto"/>
        <w:ind w:left="360"/>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субвенція з місцевого бюджету на виконання окремих заходів з реалізації соціального проекту “Активні парки-локації здорової України ” за рахунок відповідної субвенції з державного бюджету – 39,2 тис.грн., або 100,0% до уточненого плану на І півріччя 2023 року;</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sz w:val="28"/>
          <w:szCs w:val="28"/>
          <w:lang w:eastAsia="uk-UA"/>
        </w:rPr>
        <w:t xml:space="preserve">Питома вага власних доходів у загальному обсязі надходжень до загального фонду селищного бюджету склала 21,6 відсотки. </w:t>
      </w:r>
    </w:p>
    <w:p w:rsidR="008A0F16" w:rsidRPr="004F65C1" w:rsidRDefault="008A0F16" w:rsidP="008A0F16">
      <w:pPr>
        <w:spacing w:after="16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eastAsia="uk-UA"/>
        </w:rPr>
        <w:t xml:space="preserve">До  </w:t>
      </w:r>
      <w:r w:rsidRPr="004F65C1">
        <w:rPr>
          <w:rFonts w:ascii="Times New Roman" w:eastAsiaTheme="minorEastAsia" w:hAnsi="Times New Roman" w:cs="Times New Roman"/>
          <w:b/>
          <w:i/>
          <w:sz w:val="28"/>
          <w:szCs w:val="28"/>
          <w:lang w:eastAsia="uk-UA"/>
        </w:rPr>
        <w:t>спеціального фонду</w:t>
      </w:r>
      <w:r w:rsidRPr="004F65C1">
        <w:rPr>
          <w:rFonts w:ascii="Times New Roman" w:eastAsiaTheme="minorEastAsia" w:hAnsi="Times New Roman" w:cs="Times New Roman"/>
          <w:sz w:val="28"/>
          <w:szCs w:val="28"/>
          <w:lang w:eastAsia="uk-UA"/>
        </w:rPr>
        <w:t xml:space="preserve"> надійшло доходів в сумі 2348,6 тис. грн.</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Протягом першого півріччя  2023 року проведено видатків  в сумі 134 540,7 тис.грн, в тому числі кошти загального фонду  склали 127 096,6 тис.грн, кошти спеціального фонду – 7 444,1    тис.грн.</w:t>
      </w:r>
    </w:p>
    <w:p w:rsidR="008A0F16" w:rsidRPr="004F65C1" w:rsidRDefault="008A0F16" w:rsidP="008A0F16">
      <w:pPr>
        <w:spacing w:after="16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Структура видаткової частини бюджету у звітному періоді мала соціальну спрямованість, так на  соціальні виплати та енергоносії  за І півріччя 2023 року спрямовано </w:t>
      </w:r>
      <w:r w:rsidRPr="004F65C1">
        <w:rPr>
          <w:rFonts w:ascii="Times New Roman" w:eastAsiaTheme="minorEastAsia" w:hAnsi="Times New Roman" w:cs="Times New Roman"/>
          <w:sz w:val="28"/>
          <w:szCs w:val="28"/>
          <w:lang w:eastAsia="uk-UA"/>
        </w:rPr>
        <w:t xml:space="preserve">–   93,5 </w:t>
      </w:r>
      <w:r w:rsidRPr="004F65C1">
        <w:rPr>
          <w:rFonts w:ascii="Times New Roman" w:eastAsiaTheme="minorEastAsia" w:hAnsi="Times New Roman" w:cs="Times New Roman"/>
          <w:color w:val="000000"/>
          <w:sz w:val="28"/>
          <w:szCs w:val="28"/>
          <w:lang w:eastAsia="uk-UA"/>
        </w:rPr>
        <w:t xml:space="preserve"> відсотки  від загального обсягу видатків загального фонду.</w:t>
      </w:r>
      <w:r w:rsidRPr="004F65C1">
        <w:rPr>
          <w:rFonts w:ascii="Times New Roman" w:eastAsiaTheme="minorEastAsia" w:hAnsi="Times New Roman" w:cs="Times New Roman"/>
          <w:sz w:val="28"/>
          <w:szCs w:val="28"/>
          <w:lang w:eastAsia="uk-UA"/>
        </w:rPr>
        <w:t xml:space="preserve">  </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b/>
          <w:sz w:val="28"/>
          <w:szCs w:val="28"/>
          <w:lang w:eastAsia="uk-UA"/>
        </w:rPr>
        <w:t>За функціональними ознаками</w:t>
      </w:r>
      <w:r w:rsidRPr="004F65C1">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b/>
          <w:sz w:val="28"/>
          <w:szCs w:val="28"/>
          <w:lang w:eastAsia="uk-UA"/>
        </w:rPr>
        <w:t>основні видатки</w:t>
      </w:r>
      <w:r w:rsidRPr="004F65C1">
        <w:rPr>
          <w:rFonts w:ascii="Times New Roman" w:eastAsiaTheme="minorEastAsia" w:hAnsi="Times New Roman" w:cs="Times New Roman"/>
          <w:sz w:val="28"/>
          <w:szCs w:val="28"/>
          <w:lang w:eastAsia="uk-UA"/>
        </w:rPr>
        <w:t xml:space="preserve"> селищного бюджету були наступними:</w:t>
      </w:r>
    </w:p>
    <w:p w:rsidR="008A0F16" w:rsidRPr="004F65C1" w:rsidRDefault="008A0F16" w:rsidP="008A0F16">
      <w:pPr>
        <w:numPr>
          <w:ilvl w:val="0"/>
          <w:numId w:val="1"/>
        </w:numPr>
        <w:spacing w:after="0" w:line="240" w:lineRule="auto"/>
        <w:ind w:left="360"/>
        <w:contextualSpacing/>
        <w:jc w:val="both"/>
        <w:rPr>
          <w:rFonts w:ascii="Times New Roman" w:hAnsi="Times New Roman"/>
          <w:i/>
          <w:sz w:val="28"/>
          <w:szCs w:val="28"/>
        </w:rPr>
      </w:pPr>
      <w:r w:rsidRPr="004F65C1">
        <w:rPr>
          <w:rFonts w:ascii="Times New Roman" w:hAnsi="Times New Roman"/>
          <w:sz w:val="28"/>
          <w:szCs w:val="28"/>
        </w:rPr>
        <w:t>видатки на органи місцевого самоврядування –  15 674,3 тис.грн.       (</w:t>
      </w:r>
      <w:r w:rsidRPr="004F65C1">
        <w:rPr>
          <w:rFonts w:ascii="Times New Roman" w:hAnsi="Times New Roman"/>
          <w:sz w:val="28"/>
          <w:szCs w:val="28"/>
          <w:lang w:val="ru-RU"/>
        </w:rPr>
        <w:t xml:space="preserve">12,3 </w:t>
      </w:r>
      <w:r w:rsidRPr="004F65C1">
        <w:rPr>
          <w:rFonts w:ascii="Times New Roman" w:hAnsi="Times New Roman"/>
          <w:sz w:val="28"/>
          <w:szCs w:val="28"/>
        </w:rPr>
        <w:t>відсотки  в загальній сумі видатків, та 78,6</w:t>
      </w:r>
      <w:r w:rsidRPr="004F65C1">
        <w:rPr>
          <w:rFonts w:ascii="Times New Roman" w:hAnsi="Times New Roman"/>
          <w:sz w:val="28"/>
          <w:szCs w:val="28"/>
          <w:lang w:val="ru-RU"/>
        </w:rPr>
        <w:t xml:space="preserve"> </w:t>
      </w:r>
      <w:r w:rsidRPr="004F65C1">
        <w:rPr>
          <w:rFonts w:ascii="Times New Roman" w:hAnsi="Times New Roman"/>
          <w:sz w:val="28"/>
          <w:szCs w:val="28"/>
        </w:rPr>
        <w:t xml:space="preserve"> відсотоків до уточненого плану на І півріччя 2023 року ).</w:t>
      </w:r>
    </w:p>
    <w:p w:rsidR="008A0F16" w:rsidRPr="004F65C1" w:rsidRDefault="008A0F16" w:rsidP="008A0F16">
      <w:pPr>
        <w:spacing w:after="160" w:line="259" w:lineRule="auto"/>
        <w:jc w:val="both"/>
        <w:rPr>
          <w:rFonts w:ascii="Times New Roman" w:eastAsiaTheme="minorEastAsia" w:hAnsi="Times New Roman" w:cs="Times New Roman"/>
          <w:i/>
          <w:sz w:val="28"/>
          <w:szCs w:val="28"/>
          <w:lang w:eastAsia="uk-UA"/>
        </w:rPr>
      </w:pPr>
    </w:p>
    <w:p w:rsidR="008A0F16" w:rsidRPr="004F65C1" w:rsidRDefault="008A0F16" w:rsidP="008A0F16">
      <w:pPr>
        <w:numPr>
          <w:ilvl w:val="0"/>
          <w:numId w:val="1"/>
        </w:numPr>
        <w:spacing w:after="0" w:line="240" w:lineRule="auto"/>
        <w:ind w:left="360"/>
        <w:contextualSpacing/>
        <w:jc w:val="both"/>
        <w:rPr>
          <w:rFonts w:ascii="Times New Roman" w:hAnsi="Times New Roman"/>
          <w:i/>
          <w:color w:val="FF0000"/>
          <w:sz w:val="28"/>
          <w:szCs w:val="28"/>
        </w:rPr>
      </w:pPr>
      <w:r w:rsidRPr="004F65C1">
        <w:rPr>
          <w:rFonts w:ascii="Times New Roman" w:hAnsi="Times New Roman"/>
          <w:sz w:val="28"/>
          <w:szCs w:val="28"/>
        </w:rPr>
        <w:t>видатки на освіту –   99 571,5 тис.грн  (78,3  відсотки  в загальній сумі,   93,8  відсотків   до уточненого плану на І півріччя  2023  року) та   на 11 593 тис.грн більше ніж за І півріччя 2022 року .</w:t>
      </w:r>
    </w:p>
    <w:p w:rsidR="008A0F16" w:rsidRPr="004F65C1" w:rsidRDefault="008A0F16" w:rsidP="008A0F16">
      <w:pPr>
        <w:tabs>
          <w:tab w:val="left" w:pos="1495"/>
        </w:tabs>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i/>
          <w:color w:val="FF0000"/>
          <w:sz w:val="28"/>
          <w:szCs w:val="28"/>
          <w:lang w:eastAsia="uk-UA"/>
        </w:rPr>
        <w:tab/>
      </w:r>
    </w:p>
    <w:p w:rsidR="008A0F16" w:rsidRPr="004F65C1" w:rsidRDefault="008A0F16" w:rsidP="008A0F16">
      <w:pPr>
        <w:numPr>
          <w:ilvl w:val="0"/>
          <w:numId w:val="1"/>
        </w:numPr>
        <w:spacing w:after="0" w:line="240" w:lineRule="auto"/>
        <w:ind w:left="360"/>
        <w:contextualSpacing/>
        <w:jc w:val="both"/>
        <w:rPr>
          <w:rFonts w:ascii="Times New Roman" w:hAnsi="Times New Roman"/>
          <w:sz w:val="28"/>
          <w:szCs w:val="28"/>
        </w:rPr>
      </w:pPr>
      <w:r w:rsidRPr="004F65C1">
        <w:rPr>
          <w:rFonts w:ascii="Times New Roman" w:hAnsi="Times New Roman"/>
          <w:sz w:val="28"/>
          <w:szCs w:val="28"/>
        </w:rPr>
        <w:lastRenderedPageBreak/>
        <w:t>видатки на охорону здоров'я – 1 708,0  тис.грн  ( 1,3 відсотки   у загальній сумі видатків  загального фонду, 84,5 відсотків до уточненого плану на  І півріччя 2023 року). На оплату енергоносіїв видатки за І півріччя 2023 року склали 1 628,3 тис.грн.</w:t>
      </w:r>
    </w:p>
    <w:p w:rsidR="008A0F16" w:rsidRPr="004F65C1" w:rsidRDefault="008A0F16" w:rsidP="008A0F16">
      <w:pPr>
        <w:numPr>
          <w:ilvl w:val="0"/>
          <w:numId w:val="1"/>
        </w:numPr>
        <w:spacing w:after="0" w:line="240" w:lineRule="auto"/>
        <w:ind w:left="360"/>
        <w:contextualSpacing/>
        <w:jc w:val="both"/>
        <w:rPr>
          <w:rFonts w:ascii="Times New Roman" w:hAnsi="Times New Roman"/>
          <w:sz w:val="28"/>
          <w:szCs w:val="28"/>
        </w:rPr>
      </w:pPr>
      <w:r w:rsidRPr="004F65C1">
        <w:rPr>
          <w:rFonts w:ascii="Times New Roman" w:hAnsi="Times New Roman"/>
          <w:sz w:val="28"/>
          <w:szCs w:val="28"/>
        </w:rPr>
        <w:t xml:space="preserve">видатки на соціальний захист населення –  2 489,5 тис.грн, (2,0  відсотки в загальній сумі видатків загального фонду  або 72,9 відсотків до уточненого плану на  І півріччя 2023 року) . </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В тому числі  з обласного бюджету проф</w:t>
      </w:r>
      <w:r>
        <w:rPr>
          <w:rFonts w:ascii="Times New Roman" w:eastAsiaTheme="minorEastAsia" w:hAnsi="Times New Roman" w:cs="Times New Roman"/>
          <w:sz w:val="28"/>
          <w:szCs w:val="28"/>
          <w:lang w:eastAsia="uk-UA"/>
        </w:rPr>
        <w:t>інансовано субвенції селищному</w:t>
      </w:r>
      <w:r w:rsidRPr="004F65C1">
        <w:rPr>
          <w:rFonts w:ascii="Times New Roman" w:eastAsiaTheme="minorEastAsia" w:hAnsi="Times New Roman" w:cs="Times New Roman"/>
          <w:sz w:val="28"/>
          <w:szCs w:val="28"/>
          <w:lang w:eastAsia="uk-UA"/>
        </w:rPr>
        <w:t xml:space="preserve"> бюджету  за І півріччя 2023  року в сумі 4,4 тис.грн.  </w:t>
      </w:r>
    </w:p>
    <w:p w:rsidR="008A0F16" w:rsidRPr="004F65C1" w:rsidRDefault="008A0F16" w:rsidP="008A0F16">
      <w:pPr>
        <w:numPr>
          <w:ilvl w:val="0"/>
          <w:numId w:val="1"/>
        </w:numPr>
        <w:spacing w:after="0" w:line="240" w:lineRule="auto"/>
        <w:ind w:left="360"/>
        <w:contextualSpacing/>
        <w:jc w:val="both"/>
        <w:rPr>
          <w:rFonts w:ascii="Times New Roman" w:hAnsi="Times New Roman"/>
          <w:sz w:val="28"/>
          <w:szCs w:val="28"/>
        </w:rPr>
      </w:pPr>
      <w:r w:rsidRPr="004F65C1">
        <w:rPr>
          <w:rFonts w:ascii="Times New Roman" w:hAnsi="Times New Roman"/>
          <w:sz w:val="28"/>
          <w:szCs w:val="28"/>
        </w:rPr>
        <w:t xml:space="preserve">видатки на житлово-комунальне господарство склали  1 074,4 тис.грн, (на 576,1 тис.грн більше  ніж за відповідний період минулого року )   0,8 відсотків  в загальній сумі видатків,  та  87,3 відсотки до уточненого плану на І півріччя 2023 року. </w:t>
      </w:r>
    </w:p>
    <w:p w:rsidR="008A0F16" w:rsidRPr="004F65C1" w:rsidRDefault="008A0F16" w:rsidP="008A0F16">
      <w:pPr>
        <w:numPr>
          <w:ilvl w:val="0"/>
          <w:numId w:val="1"/>
        </w:numPr>
        <w:spacing w:after="0" w:line="240" w:lineRule="auto"/>
        <w:ind w:left="360"/>
        <w:contextualSpacing/>
        <w:jc w:val="both"/>
        <w:rPr>
          <w:rFonts w:ascii="Times New Roman" w:hAnsi="Times New Roman"/>
          <w:color w:val="FF0000"/>
          <w:sz w:val="28"/>
          <w:szCs w:val="28"/>
        </w:rPr>
      </w:pPr>
      <w:r w:rsidRPr="004F65C1">
        <w:rPr>
          <w:rFonts w:ascii="Times New Roman" w:hAnsi="Times New Roman"/>
          <w:sz w:val="28"/>
          <w:szCs w:val="28"/>
        </w:rPr>
        <w:t xml:space="preserve">видатки на культуру –  4 492,3 тис.грн що на 1 981.2 тис.грн більше ніж за відповідний період минулого року  ( 3,5 відсотків в загальній сумі видатків,  86,1  відсоток   до уточненого  плану на І півріччя 2023 року). </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На оплату праці по галузі культура  видатки за І півріччя 2023 року склали -  2 734,3 тис.грн , або 91,3 відсотки до уточненого плану , на оплату енергоносіїв – 208,9 тис.грн. чи 76,2 відсотки   до уточненого плану на звітний період.</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Резервний фонд профінансовано в сумі 67,0  тис.грн.</w:t>
      </w:r>
    </w:p>
    <w:p w:rsidR="008A0F16" w:rsidRDefault="008A0F16" w:rsidP="008A0F16">
      <w:pPr>
        <w:spacing w:after="0" w:line="259" w:lineRule="auto"/>
        <w:jc w:val="center"/>
        <w:rPr>
          <w:rFonts w:ascii="Times New Roman" w:eastAsiaTheme="minorEastAsia" w:hAnsi="Times New Roman" w:cs="Times New Roman"/>
          <w:b/>
          <w:sz w:val="28"/>
          <w:szCs w:val="28"/>
          <w:lang w:eastAsia="uk-UA"/>
        </w:rPr>
      </w:pPr>
      <w:r w:rsidRPr="008B7634">
        <w:rPr>
          <w:rFonts w:ascii="Times New Roman" w:eastAsiaTheme="minorEastAsia" w:hAnsi="Times New Roman" w:cs="Times New Roman"/>
          <w:b/>
          <w:sz w:val="28"/>
          <w:szCs w:val="28"/>
          <w:lang w:eastAsia="uk-UA"/>
        </w:rPr>
        <w:t>Відділ економіки та соціально-економічного планування</w:t>
      </w:r>
    </w:p>
    <w:p w:rsidR="008A0F16" w:rsidRPr="008B7634" w:rsidRDefault="008A0F16" w:rsidP="008A0F16">
      <w:pPr>
        <w:spacing w:after="0" w:line="259" w:lineRule="auto"/>
        <w:jc w:val="center"/>
        <w:rPr>
          <w:rFonts w:ascii="Times New Roman" w:eastAsiaTheme="minorEastAsia" w:hAnsi="Times New Roman" w:cs="Times New Roman"/>
          <w:b/>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val="ru-RU" w:eastAsia="uk-UA"/>
        </w:rPr>
        <w:t xml:space="preserve">   Відділом економіки та </w:t>
      </w:r>
      <w:proofErr w:type="gramStart"/>
      <w:r w:rsidRPr="004F65C1">
        <w:rPr>
          <w:rFonts w:ascii="Times New Roman" w:eastAsiaTheme="minorEastAsia" w:hAnsi="Times New Roman" w:cs="Times New Roman"/>
          <w:sz w:val="28"/>
          <w:szCs w:val="28"/>
          <w:lang w:val="ru-RU" w:eastAsia="uk-UA"/>
        </w:rPr>
        <w:t>соц</w:t>
      </w:r>
      <w:proofErr w:type="gramEnd"/>
      <w:r w:rsidRPr="004F65C1">
        <w:rPr>
          <w:rFonts w:ascii="Times New Roman" w:eastAsiaTheme="minorEastAsia" w:hAnsi="Times New Roman" w:cs="Times New Roman"/>
          <w:sz w:val="28"/>
          <w:szCs w:val="28"/>
          <w:lang w:val="ru-RU" w:eastAsia="uk-UA"/>
        </w:rPr>
        <w:t>іально-економічного планування за І півріччя 2023 року подано 10 заявок на різноманітні конкурси та гранти</w:t>
      </w:r>
      <w:r w:rsidRPr="004F65C1">
        <w:rPr>
          <w:rFonts w:ascii="Times New Roman" w:eastAsiaTheme="minorEastAsia" w:hAnsi="Times New Roman" w:cs="Times New Roman"/>
          <w:sz w:val="28"/>
          <w:szCs w:val="28"/>
          <w:lang w:eastAsia="uk-UA"/>
        </w:rPr>
        <w:t>, а саме:</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1. «Підвищення енергонезалежності громадської будівлі «Порогівський садочок» шляхом використання енергії сонця». Донор: ГО Екодія. Центр екологічних ініціатив»</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2. «</w:t>
      </w:r>
      <w:r w:rsidRPr="004F65C1">
        <w:rPr>
          <w:rFonts w:ascii="Times New Roman" w:eastAsiaTheme="minorEastAsia" w:hAnsi="Times New Roman" w:cs="Times New Roman"/>
          <w:sz w:val="28"/>
          <w:szCs w:val="28"/>
          <w:lang w:val="en-US" w:eastAsia="uk-UA"/>
        </w:rPr>
        <w:t>Street</w:t>
      </w:r>
      <w:r w:rsidRPr="004F65C1">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sz w:val="28"/>
          <w:szCs w:val="28"/>
          <w:lang w:val="en-US" w:eastAsia="uk-UA"/>
        </w:rPr>
        <w:t>workout</w:t>
      </w:r>
      <w:r w:rsidRPr="004F65C1">
        <w:rPr>
          <w:rFonts w:ascii="Times New Roman" w:eastAsiaTheme="minorEastAsia" w:hAnsi="Times New Roman" w:cs="Times New Roman"/>
          <w:sz w:val="28"/>
          <w:szCs w:val="28"/>
          <w:lang w:eastAsia="uk-UA"/>
        </w:rPr>
        <w:t>: вуличні тренажери для фізичної та духовної бадьорості» в смт.Солотвин. Донор: «БФ МХП громаді»</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3. Облаштування громадського вуличного простору “Подвір'я дружнє до дітей” для дітей ВПО та дітей селища Солотвин. Донор: БФ «Рокада» у партнерстві з </w:t>
      </w:r>
      <w:r w:rsidRPr="004F65C1">
        <w:rPr>
          <w:rFonts w:ascii="Times New Roman" w:eastAsiaTheme="minorEastAsia" w:hAnsi="Times New Roman" w:cs="Times New Roman"/>
          <w:sz w:val="28"/>
          <w:szCs w:val="28"/>
          <w:lang w:val="en-US" w:eastAsia="uk-UA"/>
        </w:rPr>
        <w:t>UNHCR</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val="en-US" w:eastAsia="uk-UA"/>
        </w:rPr>
        <w:t>The</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val="en-US" w:eastAsia="uk-UA"/>
        </w:rPr>
        <w:t>UN</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val="en-US" w:eastAsia="uk-UA"/>
        </w:rPr>
        <w:t>Refugee</w:t>
      </w: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А</w:t>
      </w:r>
      <w:proofErr w:type="gramEnd"/>
      <w:r w:rsidRPr="004F65C1">
        <w:rPr>
          <w:rFonts w:ascii="Times New Roman" w:eastAsiaTheme="minorEastAsia" w:hAnsi="Times New Roman" w:cs="Times New Roman"/>
          <w:sz w:val="28"/>
          <w:szCs w:val="28"/>
          <w:lang w:val="en-US" w:eastAsia="uk-UA"/>
        </w:rPr>
        <w:t>gency</w:t>
      </w:r>
      <w:r w:rsidRPr="004F65C1">
        <w:rPr>
          <w:rFonts w:ascii="Times New Roman" w:eastAsiaTheme="minorEastAsia" w:hAnsi="Times New Roman" w:cs="Times New Roman"/>
          <w:sz w:val="28"/>
          <w:szCs w:val="28"/>
          <w:lang w:val="ru-RU" w:eastAsia="uk-UA"/>
        </w:rPr>
        <w:t>.</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4. «Сучасне обладнання - якісна медична допомога для Солотвинської громади». Донор: МОМ (Міжнародна організація міграції).</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5. Всеукраїнська толока з БУР. Прибирання узбережжя </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ічки Бистриця Солотвинська». Донор: ГО</w:t>
      </w:r>
      <w:proofErr w:type="gramStart"/>
      <w:r w:rsidRPr="004F65C1">
        <w:rPr>
          <w:rFonts w:ascii="Times New Roman" w:eastAsiaTheme="minorEastAsia" w:hAnsi="Times New Roman" w:cs="Times New Roman"/>
          <w:sz w:val="28"/>
          <w:szCs w:val="28"/>
          <w:lang w:val="ru-RU" w:eastAsia="uk-UA"/>
        </w:rPr>
        <w:t xml:space="preserve"> Б</w:t>
      </w:r>
      <w:proofErr w:type="gramEnd"/>
      <w:r w:rsidRPr="004F65C1">
        <w:rPr>
          <w:rFonts w:ascii="Times New Roman" w:eastAsiaTheme="minorEastAsia" w:hAnsi="Times New Roman" w:cs="Times New Roman"/>
          <w:sz w:val="28"/>
          <w:szCs w:val="28"/>
          <w:lang w:val="ru-RU" w:eastAsia="uk-UA"/>
        </w:rPr>
        <w:t>удуємо Україну разом</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6. «Розробка муніципального енергетичного плану», що впроваджуватиметься</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Програмою «</w:t>
      </w:r>
      <w:r w:rsidRPr="004F65C1">
        <w:rPr>
          <w:rFonts w:ascii="Times New Roman" w:eastAsiaTheme="minorEastAsia" w:hAnsi="Times New Roman" w:cs="Times New Roman"/>
          <w:sz w:val="28"/>
          <w:szCs w:val="28"/>
          <w:lang w:val="en-US" w:eastAsia="uk-UA"/>
        </w:rPr>
        <w:t>U</w:t>
      </w:r>
      <w:r w:rsidRPr="004F65C1">
        <w:rPr>
          <w:rFonts w:ascii="Times New Roman" w:eastAsiaTheme="minorEastAsia" w:hAnsi="Times New Roman" w:cs="Times New Roman"/>
          <w:sz w:val="28"/>
          <w:szCs w:val="28"/>
          <w:lang w:val="ru-RU" w:eastAsia="uk-UA"/>
        </w:rPr>
        <w:t>-</w:t>
      </w:r>
      <w:r w:rsidRPr="004F65C1">
        <w:rPr>
          <w:rFonts w:ascii="Times New Roman" w:eastAsiaTheme="minorEastAsia" w:hAnsi="Times New Roman" w:cs="Times New Roman"/>
          <w:sz w:val="28"/>
          <w:szCs w:val="28"/>
          <w:lang w:val="en-US" w:eastAsia="uk-UA"/>
        </w:rPr>
        <w:t>LEAD</w:t>
      </w:r>
      <w:r w:rsidRPr="004F65C1">
        <w:rPr>
          <w:rFonts w:ascii="Times New Roman" w:eastAsiaTheme="minorEastAsia" w:hAnsi="Times New Roman" w:cs="Times New Roman"/>
          <w:sz w:val="28"/>
          <w:szCs w:val="28"/>
          <w:lang w:val="ru-RU" w:eastAsia="uk-UA"/>
        </w:rPr>
        <w:t xml:space="preserve"> з Європою». Донор: </w:t>
      </w:r>
      <w:r w:rsidRPr="004F65C1">
        <w:rPr>
          <w:rFonts w:ascii="Times New Roman" w:eastAsiaTheme="minorEastAsia" w:hAnsi="Times New Roman" w:cs="Times New Roman"/>
          <w:sz w:val="28"/>
          <w:szCs w:val="28"/>
          <w:lang w:val="en-US" w:eastAsia="uk-UA"/>
        </w:rPr>
        <w:t>U</w:t>
      </w:r>
      <w:r w:rsidRPr="004F65C1">
        <w:rPr>
          <w:rFonts w:ascii="Times New Roman" w:eastAsiaTheme="minorEastAsia" w:hAnsi="Times New Roman" w:cs="Times New Roman"/>
          <w:sz w:val="28"/>
          <w:szCs w:val="28"/>
          <w:lang w:val="ru-RU" w:eastAsia="uk-UA"/>
        </w:rPr>
        <w:t>-</w:t>
      </w:r>
      <w:r w:rsidRPr="004F65C1">
        <w:rPr>
          <w:rFonts w:ascii="Times New Roman" w:eastAsiaTheme="minorEastAsia" w:hAnsi="Times New Roman" w:cs="Times New Roman"/>
          <w:sz w:val="28"/>
          <w:szCs w:val="28"/>
          <w:lang w:val="en-US" w:eastAsia="uk-UA"/>
        </w:rPr>
        <w:t>LEAD</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7. Швейцарсько-український проект </w:t>
      </w:r>
      <w:r w:rsidRPr="004F65C1">
        <w:rPr>
          <w:rFonts w:ascii="Times New Roman" w:eastAsiaTheme="minorEastAsia" w:hAnsi="Times New Roman" w:cs="Times New Roman"/>
          <w:sz w:val="28"/>
          <w:szCs w:val="28"/>
          <w:lang w:val="en-US" w:eastAsia="uk-UA"/>
        </w:rPr>
        <w:t>DECIDE</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val="en-US" w:eastAsia="uk-UA"/>
        </w:rPr>
        <w:t>Summer</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val="en-US" w:eastAsia="uk-UA"/>
        </w:rPr>
        <w:t>Club</w:t>
      </w:r>
      <w:r w:rsidRPr="004F65C1">
        <w:rPr>
          <w:rFonts w:ascii="Times New Roman" w:eastAsiaTheme="minorEastAsia" w:hAnsi="Times New Roman" w:cs="Times New Roman"/>
          <w:sz w:val="28"/>
          <w:szCs w:val="28"/>
          <w:lang w:val="ru-RU" w:eastAsia="uk-UA"/>
        </w:rPr>
        <w:t xml:space="preserve"> «Ми вдома – в Україні» - літні активності для дітей; Донор: Швейцарське бюро співробітництва в Україні».</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8. Конкурс заявок на отримання гуманітарної допомоги закладами освіти. Донор: ГО «Ла Страда-Украї</w:t>
      </w:r>
      <w:proofErr w:type="gramStart"/>
      <w:r w:rsidRPr="004F65C1">
        <w:rPr>
          <w:rFonts w:ascii="Times New Roman" w:eastAsiaTheme="minorEastAsia" w:hAnsi="Times New Roman" w:cs="Times New Roman"/>
          <w:sz w:val="28"/>
          <w:szCs w:val="28"/>
          <w:lang w:val="ru-RU" w:eastAsia="uk-UA"/>
        </w:rPr>
        <w:t>на</w:t>
      </w:r>
      <w:proofErr w:type="gramEnd"/>
      <w:r w:rsidRPr="004F65C1">
        <w:rPr>
          <w:rFonts w:ascii="Times New Roman" w:eastAsiaTheme="minorEastAsia" w:hAnsi="Times New Roman" w:cs="Times New Roman"/>
          <w:sz w:val="28"/>
          <w:szCs w:val="28"/>
          <w:lang w:val="ru-RU" w:eastAsia="uk-UA"/>
        </w:rPr>
        <w:t>».</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lastRenderedPageBreak/>
        <w:t xml:space="preserve">9. Освітній проект «Реагування на надзвичайні ситуації для задоволення основних потреб та потреб захисту постраждалих від конфліктів переміщених дітей та їхніх </w:t>
      </w:r>
      <w:proofErr w:type="gramStart"/>
      <w:r w:rsidRPr="004F65C1">
        <w:rPr>
          <w:rFonts w:ascii="Times New Roman" w:eastAsiaTheme="minorEastAsia" w:hAnsi="Times New Roman" w:cs="Times New Roman"/>
          <w:sz w:val="28"/>
          <w:szCs w:val="28"/>
          <w:lang w:val="ru-RU" w:eastAsia="uk-UA"/>
        </w:rPr>
        <w:t>сімей</w:t>
      </w:r>
      <w:proofErr w:type="gramEnd"/>
      <w:r w:rsidRPr="004F65C1">
        <w:rPr>
          <w:rFonts w:ascii="Times New Roman" w:eastAsiaTheme="minorEastAsia" w:hAnsi="Times New Roman" w:cs="Times New Roman"/>
          <w:sz w:val="28"/>
          <w:szCs w:val="28"/>
          <w:lang w:val="ru-RU" w:eastAsia="uk-UA"/>
        </w:rPr>
        <w:t xml:space="preserve"> в Україні» в Івано-Франківській та Закарпатській областях. Донор: Благодійний Фонд «Посмішка ЮА, міжнародна організація </w:t>
      </w:r>
      <w:r w:rsidRPr="004F65C1">
        <w:rPr>
          <w:rFonts w:ascii="Times New Roman" w:eastAsiaTheme="minorEastAsia" w:hAnsi="Times New Roman" w:cs="Times New Roman"/>
          <w:sz w:val="28"/>
          <w:szCs w:val="28"/>
          <w:lang w:val="en-US" w:eastAsia="uk-UA"/>
        </w:rPr>
        <w:t>Save</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val="en-US" w:eastAsia="uk-UA"/>
        </w:rPr>
        <w:t>the</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val="en-US" w:eastAsia="uk-UA"/>
        </w:rPr>
        <w:t>Children</w:t>
      </w:r>
      <w:r w:rsidRPr="004F65C1">
        <w:rPr>
          <w:rFonts w:ascii="Times New Roman" w:eastAsiaTheme="minorEastAsia" w:hAnsi="Times New Roman" w:cs="Times New Roman"/>
          <w:sz w:val="28"/>
          <w:szCs w:val="28"/>
          <w:lang w:val="ru-RU" w:eastAsia="uk-UA"/>
        </w:rPr>
        <w:t>;</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10. Проект </w:t>
      </w:r>
      <w:r w:rsidRPr="004F65C1">
        <w:rPr>
          <w:rFonts w:ascii="Times New Roman" w:eastAsiaTheme="minorEastAsia" w:hAnsi="Times New Roman" w:cs="Times New Roman"/>
          <w:sz w:val="28"/>
          <w:szCs w:val="28"/>
          <w:lang w:val="en-US" w:eastAsia="uk-UA"/>
        </w:rPr>
        <w:t>DE</w:t>
      </w:r>
      <w:r w:rsidRPr="004F65C1">
        <w:rPr>
          <w:rFonts w:ascii="Times New Roman" w:eastAsiaTheme="minorEastAsia" w:hAnsi="Times New Roman" w:cs="Times New Roman"/>
          <w:sz w:val="28"/>
          <w:szCs w:val="28"/>
          <w:lang w:val="ru-RU" w:eastAsia="uk-UA"/>
        </w:rPr>
        <w:t>С</w:t>
      </w:r>
      <w:r w:rsidRPr="004F65C1">
        <w:rPr>
          <w:rFonts w:ascii="Times New Roman" w:eastAsiaTheme="minorEastAsia" w:hAnsi="Times New Roman" w:cs="Times New Roman"/>
          <w:sz w:val="28"/>
          <w:szCs w:val="28"/>
          <w:lang w:val="en-US" w:eastAsia="uk-UA"/>
        </w:rPr>
        <w:t>IDE</w:t>
      </w: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ідтримка доступності послуг в Україні» - «Інформаційна кампанія - Офіцер громади». Донор: Швейцарське бюро співробітництва в Україні».</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З</w:t>
      </w:r>
      <w:proofErr w:type="gramEnd"/>
      <w:r w:rsidRPr="004F65C1">
        <w:rPr>
          <w:rFonts w:ascii="Times New Roman" w:eastAsiaTheme="minorEastAsia" w:hAnsi="Times New Roman" w:cs="Times New Roman"/>
          <w:sz w:val="28"/>
          <w:szCs w:val="28"/>
          <w:lang w:val="ru-RU" w:eastAsia="uk-UA"/>
        </w:rPr>
        <w:t xml:space="preserve"> них </w:t>
      </w:r>
      <w:r w:rsidRPr="004F65C1">
        <w:rPr>
          <w:rFonts w:ascii="Times New Roman" w:eastAsiaTheme="minorEastAsia" w:hAnsi="Times New Roman" w:cs="Times New Roman"/>
          <w:sz w:val="28"/>
          <w:szCs w:val="28"/>
          <w:lang w:eastAsia="uk-UA"/>
        </w:rPr>
        <w:t xml:space="preserve">було </w:t>
      </w:r>
      <w:r w:rsidRPr="004F65C1">
        <w:rPr>
          <w:rFonts w:ascii="Times New Roman" w:eastAsiaTheme="minorEastAsia" w:hAnsi="Times New Roman" w:cs="Times New Roman"/>
          <w:b/>
          <w:sz w:val="28"/>
          <w:szCs w:val="28"/>
          <w:lang w:val="ru-RU" w:eastAsia="uk-UA"/>
        </w:rPr>
        <w:t xml:space="preserve">реалізовано </w:t>
      </w:r>
      <w:r w:rsidRPr="004F65C1">
        <w:rPr>
          <w:rFonts w:ascii="Times New Roman" w:eastAsiaTheme="minorEastAsia" w:hAnsi="Times New Roman" w:cs="Times New Roman"/>
          <w:b/>
          <w:sz w:val="28"/>
          <w:szCs w:val="28"/>
          <w:lang w:eastAsia="uk-UA"/>
        </w:rPr>
        <w:t xml:space="preserve">2 </w:t>
      </w:r>
      <w:r w:rsidRPr="004F65C1">
        <w:rPr>
          <w:rFonts w:ascii="Times New Roman" w:eastAsiaTheme="minorEastAsia" w:hAnsi="Times New Roman" w:cs="Times New Roman"/>
          <w:b/>
          <w:sz w:val="28"/>
          <w:szCs w:val="28"/>
          <w:lang w:val="ru-RU" w:eastAsia="uk-UA"/>
        </w:rPr>
        <w:t>проекти</w:t>
      </w:r>
      <w:r w:rsidRPr="004F65C1">
        <w:rPr>
          <w:rFonts w:ascii="Times New Roman" w:eastAsiaTheme="minorEastAsia" w:hAnsi="Times New Roman" w:cs="Times New Roman"/>
          <w:sz w:val="28"/>
          <w:szCs w:val="28"/>
          <w:lang w:val="ru-RU" w:eastAsia="uk-UA"/>
        </w:rPr>
        <w:t>, а саме:</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1. Проект </w:t>
      </w:r>
      <w:r w:rsidRPr="004F65C1">
        <w:rPr>
          <w:rFonts w:ascii="Times New Roman" w:eastAsiaTheme="minorEastAsia" w:hAnsi="Times New Roman" w:cs="Times New Roman"/>
          <w:sz w:val="28"/>
          <w:szCs w:val="28"/>
          <w:lang w:val="en-US" w:eastAsia="uk-UA"/>
        </w:rPr>
        <w:t>DE</w:t>
      </w:r>
      <w:r w:rsidRPr="004F65C1">
        <w:rPr>
          <w:rFonts w:ascii="Times New Roman" w:eastAsiaTheme="minorEastAsia" w:hAnsi="Times New Roman" w:cs="Times New Roman"/>
          <w:sz w:val="28"/>
          <w:szCs w:val="28"/>
          <w:lang w:val="ru-RU" w:eastAsia="uk-UA"/>
        </w:rPr>
        <w:t>С</w:t>
      </w:r>
      <w:r w:rsidRPr="004F65C1">
        <w:rPr>
          <w:rFonts w:ascii="Times New Roman" w:eastAsiaTheme="minorEastAsia" w:hAnsi="Times New Roman" w:cs="Times New Roman"/>
          <w:sz w:val="28"/>
          <w:szCs w:val="28"/>
          <w:lang w:val="en-US" w:eastAsia="uk-UA"/>
        </w:rPr>
        <w:t>IDE</w:t>
      </w: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 xml:space="preserve">ідтримка доступності послуг в Україні» - «Інформаційна кампанія - Офіцер громади». Донор: Швейцарське бюро співробітництва в Україні». В рамках проекту на суму 15400 грн було </w:t>
      </w:r>
      <w:proofErr w:type="gramStart"/>
      <w:r w:rsidRPr="004F65C1">
        <w:rPr>
          <w:rFonts w:ascii="Times New Roman" w:eastAsiaTheme="minorEastAsia" w:hAnsi="Times New Roman" w:cs="Times New Roman"/>
          <w:sz w:val="28"/>
          <w:szCs w:val="28"/>
          <w:lang w:val="ru-RU" w:eastAsia="uk-UA"/>
        </w:rPr>
        <w:t>проф</w:t>
      </w:r>
      <w:proofErr w:type="gramEnd"/>
      <w:r w:rsidRPr="004F65C1">
        <w:rPr>
          <w:rFonts w:ascii="Times New Roman" w:eastAsiaTheme="minorEastAsia" w:hAnsi="Times New Roman" w:cs="Times New Roman"/>
          <w:sz w:val="28"/>
          <w:szCs w:val="28"/>
          <w:lang w:val="ru-RU" w:eastAsia="uk-UA"/>
        </w:rPr>
        <w:t>інансовано :</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- 3 біг-борди (розмі</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 xml:space="preserve"> 3X6 стандарт);</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буклети – 1000 </w:t>
      </w:r>
      <w:proofErr w:type="gramStart"/>
      <w:r w:rsidRPr="004F65C1">
        <w:rPr>
          <w:rFonts w:ascii="Times New Roman" w:eastAsiaTheme="minorEastAsia" w:hAnsi="Times New Roman" w:cs="Times New Roman"/>
          <w:sz w:val="28"/>
          <w:szCs w:val="28"/>
          <w:lang w:val="ru-RU" w:eastAsia="uk-UA"/>
        </w:rPr>
        <w:t>шт</w:t>
      </w:r>
      <w:proofErr w:type="gramEnd"/>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1 публікація в ЗМІ.</w:t>
      </w:r>
    </w:p>
    <w:p w:rsidR="008A0F16" w:rsidRPr="008B7634"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val="ru-RU" w:eastAsia="uk-UA"/>
        </w:rPr>
        <w:t xml:space="preserve">    2. Всеукраїнська толока з БУР. Прибирання узбережжя </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ічки Бистриця Солотвинська». Донор: ГО</w:t>
      </w:r>
      <w:proofErr w:type="gramStart"/>
      <w:r w:rsidRPr="004F65C1">
        <w:rPr>
          <w:rFonts w:ascii="Times New Roman" w:eastAsiaTheme="minorEastAsia" w:hAnsi="Times New Roman" w:cs="Times New Roman"/>
          <w:sz w:val="28"/>
          <w:szCs w:val="28"/>
          <w:lang w:val="ru-RU" w:eastAsia="uk-UA"/>
        </w:rPr>
        <w:t xml:space="preserve"> Б</w:t>
      </w:r>
      <w:proofErr w:type="gramEnd"/>
      <w:r w:rsidRPr="004F65C1">
        <w:rPr>
          <w:rFonts w:ascii="Times New Roman" w:eastAsiaTheme="minorEastAsia" w:hAnsi="Times New Roman" w:cs="Times New Roman"/>
          <w:sz w:val="28"/>
          <w:szCs w:val="28"/>
          <w:lang w:val="ru-RU" w:eastAsia="uk-UA"/>
        </w:rPr>
        <w:t xml:space="preserve">удуємо Україну разом. В рамках даного проекту донорами були надані допоміжні </w:t>
      </w:r>
      <w:proofErr w:type="gramStart"/>
      <w:r w:rsidRPr="004F65C1">
        <w:rPr>
          <w:rFonts w:ascii="Times New Roman" w:eastAsiaTheme="minorEastAsia" w:hAnsi="Times New Roman" w:cs="Times New Roman"/>
          <w:sz w:val="28"/>
          <w:szCs w:val="28"/>
          <w:lang w:val="ru-RU" w:eastAsia="uk-UA"/>
        </w:rPr>
        <w:t>матер</w:t>
      </w:r>
      <w:proofErr w:type="gramEnd"/>
      <w:r w:rsidRPr="004F65C1">
        <w:rPr>
          <w:rFonts w:ascii="Times New Roman" w:eastAsiaTheme="minorEastAsia" w:hAnsi="Times New Roman" w:cs="Times New Roman"/>
          <w:sz w:val="28"/>
          <w:szCs w:val="28"/>
          <w:lang w:val="ru-RU" w:eastAsia="uk-UA"/>
        </w:rPr>
        <w:t xml:space="preserve">іали для прибирання. В результаті проведено акцію на </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 xml:space="preserve">ічці Бистриця </w:t>
      </w:r>
      <w:r w:rsidRPr="004F65C1">
        <w:rPr>
          <w:rFonts w:ascii="Times New Roman" w:eastAsiaTheme="minorEastAsia" w:hAnsi="Times New Roman" w:cs="Times New Roman"/>
          <w:sz w:val="28"/>
          <w:szCs w:val="28"/>
          <w:lang w:eastAsia="uk-UA"/>
        </w:rPr>
        <w:t>в смт. Солотвин та с. Раковець.</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val="ru-RU" w:eastAsia="uk-UA"/>
        </w:rPr>
        <w:t xml:space="preserve">По </w:t>
      </w:r>
      <w:r w:rsidRPr="004F65C1">
        <w:rPr>
          <w:rFonts w:ascii="Times New Roman" w:eastAsiaTheme="minorEastAsia" w:hAnsi="Times New Roman" w:cs="Times New Roman"/>
          <w:b/>
          <w:sz w:val="28"/>
          <w:szCs w:val="28"/>
          <w:lang w:val="ru-RU" w:eastAsia="uk-UA"/>
        </w:rPr>
        <w:t xml:space="preserve">2 </w:t>
      </w:r>
      <w:proofErr w:type="gramStart"/>
      <w:r w:rsidRPr="004F65C1">
        <w:rPr>
          <w:rFonts w:ascii="Times New Roman" w:eastAsiaTheme="minorEastAsia" w:hAnsi="Times New Roman" w:cs="Times New Roman"/>
          <w:b/>
          <w:sz w:val="28"/>
          <w:szCs w:val="28"/>
          <w:lang w:val="ru-RU" w:eastAsia="uk-UA"/>
        </w:rPr>
        <w:t>проектах</w:t>
      </w:r>
      <w:proofErr w:type="gramEnd"/>
      <w:r w:rsidRPr="004F65C1">
        <w:rPr>
          <w:rFonts w:ascii="Times New Roman" w:eastAsiaTheme="minorEastAsia" w:hAnsi="Times New Roman" w:cs="Times New Roman"/>
          <w:sz w:val="28"/>
          <w:szCs w:val="28"/>
          <w:lang w:val="ru-RU" w:eastAsia="uk-UA"/>
        </w:rPr>
        <w:t xml:space="preserve"> результати відбору ще не оголошено, а саме: </w:t>
      </w:r>
    </w:p>
    <w:p w:rsidR="008A0F16" w:rsidRPr="004F65C1" w:rsidRDefault="008A0F16" w:rsidP="008A0F16">
      <w:pPr>
        <w:numPr>
          <w:ilvl w:val="0"/>
          <w:numId w:val="4"/>
        </w:numPr>
        <w:spacing w:after="0" w:line="259" w:lineRule="auto"/>
        <w:contextualSpacing/>
        <w:jc w:val="both"/>
        <w:rPr>
          <w:rFonts w:ascii="Times New Roman" w:hAnsi="Times New Roman"/>
          <w:sz w:val="28"/>
          <w:szCs w:val="28"/>
          <w:lang w:val="ru-RU"/>
        </w:rPr>
      </w:pPr>
      <w:r w:rsidRPr="004F65C1">
        <w:rPr>
          <w:rFonts w:ascii="Times New Roman" w:hAnsi="Times New Roman"/>
          <w:sz w:val="28"/>
          <w:szCs w:val="28"/>
          <w:lang w:val="ru-RU"/>
        </w:rPr>
        <w:t xml:space="preserve">Облаштування громадського вуличного простору “Подвір'я дружнє до дітей” для дітей ВПО та дітей селища Солотвин. Донор: БФ «Рокада» у партнерстві з </w:t>
      </w:r>
      <w:r w:rsidRPr="004F65C1">
        <w:rPr>
          <w:rFonts w:ascii="Times New Roman" w:hAnsi="Times New Roman"/>
          <w:sz w:val="28"/>
          <w:szCs w:val="28"/>
          <w:lang w:val="en-US"/>
        </w:rPr>
        <w:t>UNHCR</w:t>
      </w:r>
      <w:r w:rsidRPr="004F65C1">
        <w:rPr>
          <w:rFonts w:ascii="Times New Roman" w:hAnsi="Times New Roman"/>
          <w:sz w:val="28"/>
          <w:szCs w:val="28"/>
          <w:lang w:val="ru-RU"/>
        </w:rPr>
        <w:t xml:space="preserve"> </w:t>
      </w:r>
      <w:r w:rsidRPr="004F65C1">
        <w:rPr>
          <w:rFonts w:ascii="Times New Roman" w:hAnsi="Times New Roman"/>
          <w:sz w:val="28"/>
          <w:szCs w:val="28"/>
          <w:lang w:val="en-US"/>
        </w:rPr>
        <w:t>The</w:t>
      </w:r>
      <w:r w:rsidRPr="004F65C1">
        <w:rPr>
          <w:rFonts w:ascii="Times New Roman" w:hAnsi="Times New Roman"/>
          <w:sz w:val="28"/>
          <w:szCs w:val="28"/>
          <w:lang w:val="ru-RU"/>
        </w:rPr>
        <w:t xml:space="preserve"> </w:t>
      </w:r>
      <w:r w:rsidRPr="004F65C1">
        <w:rPr>
          <w:rFonts w:ascii="Times New Roman" w:hAnsi="Times New Roman"/>
          <w:sz w:val="28"/>
          <w:szCs w:val="28"/>
          <w:lang w:val="en-US"/>
        </w:rPr>
        <w:t>UN</w:t>
      </w:r>
      <w:r w:rsidRPr="004F65C1">
        <w:rPr>
          <w:rFonts w:ascii="Times New Roman" w:hAnsi="Times New Roman"/>
          <w:sz w:val="28"/>
          <w:szCs w:val="28"/>
          <w:lang w:val="ru-RU"/>
        </w:rPr>
        <w:t xml:space="preserve"> </w:t>
      </w:r>
      <w:r w:rsidRPr="004F65C1">
        <w:rPr>
          <w:rFonts w:ascii="Times New Roman" w:hAnsi="Times New Roman"/>
          <w:sz w:val="28"/>
          <w:szCs w:val="28"/>
          <w:lang w:val="en-US"/>
        </w:rPr>
        <w:t>Refugee</w:t>
      </w:r>
      <w:r w:rsidRPr="004F65C1">
        <w:rPr>
          <w:rFonts w:ascii="Times New Roman" w:hAnsi="Times New Roman"/>
          <w:sz w:val="28"/>
          <w:szCs w:val="28"/>
          <w:lang w:val="ru-RU"/>
        </w:rPr>
        <w:t xml:space="preserve"> </w:t>
      </w:r>
      <w:proofErr w:type="gramStart"/>
      <w:r w:rsidRPr="004F65C1">
        <w:rPr>
          <w:rFonts w:ascii="Times New Roman" w:hAnsi="Times New Roman"/>
          <w:sz w:val="28"/>
          <w:szCs w:val="28"/>
          <w:lang w:val="ru-RU"/>
        </w:rPr>
        <w:t>А</w:t>
      </w:r>
      <w:proofErr w:type="gramEnd"/>
      <w:r w:rsidRPr="004F65C1">
        <w:rPr>
          <w:rFonts w:ascii="Times New Roman" w:hAnsi="Times New Roman"/>
          <w:sz w:val="28"/>
          <w:szCs w:val="28"/>
          <w:lang w:val="en-US"/>
        </w:rPr>
        <w:t>gency</w:t>
      </w:r>
      <w:r w:rsidRPr="004F65C1">
        <w:rPr>
          <w:rFonts w:ascii="Times New Roman" w:hAnsi="Times New Roman"/>
          <w:sz w:val="28"/>
          <w:szCs w:val="28"/>
          <w:lang w:val="ru-RU"/>
        </w:rPr>
        <w:t>.</w:t>
      </w:r>
    </w:p>
    <w:p w:rsidR="008A0F16" w:rsidRPr="008B7634" w:rsidRDefault="008A0F16" w:rsidP="008A0F16">
      <w:pPr>
        <w:numPr>
          <w:ilvl w:val="0"/>
          <w:numId w:val="4"/>
        </w:numPr>
        <w:spacing w:after="0" w:line="259" w:lineRule="auto"/>
        <w:contextualSpacing/>
        <w:jc w:val="both"/>
        <w:rPr>
          <w:rFonts w:ascii="Times New Roman" w:hAnsi="Times New Roman"/>
          <w:sz w:val="28"/>
          <w:szCs w:val="28"/>
          <w:lang w:val="ru-RU"/>
        </w:rPr>
      </w:pPr>
      <w:r w:rsidRPr="004F65C1">
        <w:rPr>
          <w:rFonts w:ascii="Times New Roman" w:hAnsi="Times New Roman"/>
          <w:sz w:val="28"/>
          <w:szCs w:val="28"/>
          <w:lang w:val="ru-RU"/>
        </w:rPr>
        <w:t>Сучасне обладнання - якісна медична допомога для Солотвинської громади». Донор: МОМ (Міжнародна організація міграції).</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За І півріччя 2023 року Солотвинською селищною радою підписано 2 Меморандуми про співробітництво та співпрацю:</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1. Меморандум про співпрацю та партнерство між Головним управлінням</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Національної поліції в Івано-Франківській області, Головним управлінням</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Державної служби України з надзвичайних ситуацій в Івано-Франківській області, Солотвинською селищною територіальною громадою та Департаментом освіти і науки Івано-Франківської обласної державної адміністрації.</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2. Меморандум про співпрацю між Солотвинською селищною радою та Благодійною організацією «Благодійний фонд Рокада».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Протягом січня-червня 2023 року відділом економіки та соціально-економічного планування розроблено та затверджено сесією селищної ради № 1230/25/2023 від 30.05.2023 «Програму забезпечення енергетичної ефективності Солотвинської селищної ради на 2023-2027 роки».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Відділом економіки та соціально-економічного планування розроблений інвестиційний паспорт громади, який створений на двох мовах: українська та англійська. Паспорт готується для друку та буде висвітлений у мережах.</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lastRenderedPageBreak/>
        <w:t xml:space="preserve">  Відділ економіки та соціально-економічного планування розпочав роботу над розробкою Стратегії розвитку Солотвинської територіальної громади на 2023-2027 роки. Рішенням сесії №1229/25/2023 від 30.05.2023 року затверджено Положення про робочу групу. Розпорядженням селищного голови №141 від 07.07.2023 року затверджено склад робочої групи.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Відділом економіки та соціально-економічного планування проведено опитування жителів громади щодо потенційного бізнес-середовища в територіальній громаді, щодо реконструкції центральної площі в смт. Солотвин, щодо потреб та викликів, з якими стикаються суб’єкти господарської діяльності.</w:t>
      </w:r>
    </w:p>
    <w:p w:rsidR="008A0F16" w:rsidRDefault="008A0F16" w:rsidP="008A0F16">
      <w:pPr>
        <w:spacing w:after="0" w:line="259" w:lineRule="auto"/>
        <w:jc w:val="center"/>
        <w:rPr>
          <w:rFonts w:ascii="Times New Roman" w:eastAsiaTheme="minorEastAsia" w:hAnsi="Times New Roman" w:cs="Times New Roman"/>
          <w:b/>
          <w:sz w:val="28"/>
          <w:szCs w:val="28"/>
          <w:lang w:eastAsia="uk-UA"/>
        </w:rPr>
      </w:pPr>
      <w:r w:rsidRPr="008B7634">
        <w:rPr>
          <w:rFonts w:ascii="Times New Roman" w:eastAsiaTheme="minorEastAsia" w:hAnsi="Times New Roman" w:cs="Times New Roman"/>
          <w:b/>
          <w:sz w:val="28"/>
          <w:szCs w:val="28"/>
          <w:lang w:eastAsia="uk-UA"/>
        </w:rPr>
        <w:t>Підприємництво</w:t>
      </w:r>
    </w:p>
    <w:p w:rsidR="008A0F16" w:rsidRPr="008B7634" w:rsidRDefault="008A0F16" w:rsidP="008A0F16">
      <w:pPr>
        <w:spacing w:after="0" w:line="259" w:lineRule="auto"/>
        <w:jc w:val="center"/>
        <w:rPr>
          <w:rFonts w:ascii="Times New Roman" w:eastAsiaTheme="minorEastAsia" w:hAnsi="Times New Roman" w:cs="Times New Roman"/>
          <w:b/>
          <w:sz w:val="28"/>
          <w:szCs w:val="28"/>
          <w:lang w:eastAsia="uk-UA"/>
        </w:rPr>
      </w:pP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b/>
          <w:sz w:val="28"/>
          <w:szCs w:val="28"/>
          <w:lang w:eastAsia="uk-UA"/>
        </w:rPr>
        <w:t xml:space="preserve">Підприємницькою діяльністю </w:t>
      </w:r>
      <w:r w:rsidRPr="004F65C1">
        <w:rPr>
          <w:rFonts w:ascii="Times New Roman" w:eastAsiaTheme="minorEastAsia" w:hAnsi="Times New Roman" w:cs="Times New Roman"/>
          <w:sz w:val="28"/>
          <w:szCs w:val="28"/>
          <w:lang w:eastAsia="uk-UA"/>
        </w:rPr>
        <w:t xml:space="preserve">в громаді займаються 515 фізичних осіб- підприємців та 152 юридичні особи. </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На першій групі оподаткування працюють 126 фізична особа- підприємець.</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На другій групі оподаткування працюють 389 фізичних осіб-підприємців, 83 з них мають найманих працівників , що становить 21,3% від загальної кількості. Кількість найманих осіб складає 182 особи.</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По юридичних особах , то із 152 підприємств тільки 36 мають найманих працівників, що становить 25,4%. Кількість найманих працівників становить 1379 осіб. </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color w:val="1D1D1B"/>
          <w:sz w:val="28"/>
          <w:szCs w:val="28"/>
          <w:shd w:val="clear" w:color="auto" w:fill="FFFFFF"/>
          <w:lang w:eastAsia="uk-UA"/>
        </w:rPr>
      </w:pPr>
      <w:r w:rsidRPr="004F65C1">
        <w:rPr>
          <w:rFonts w:ascii="Times New Roman" w:eastAsiaTheme="minorEastAsia" w:hAnsi="Times New Roman" w:cs="Times New Roman"/>
          <w:color w:val="1D1D1B"/>
          <w:sz w:val="28"/>
          <w:szCs w:val="28"/>
          <w:shd w:val="clear" w:color="auto" w:fill="FFFFFF"/>
          <w:lang w:eastAsia="uk-UA"/>
        </w:rPr>
        <w:t>За видами економічної діяльності переважають сфери діяльності  невиробничого характеру, особливо ті, які мають відносно швидкий оборот засобів, а саме:</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color w:val="1D1D1B"/>
          <w:sz w:val="28"/>
          <w:szCs w:val="28"/>
          <w:shd w:val="clear" w:color="auto" w:fill="FFFFFF"/>
          <w:lang w:eastAsia="uk-UA"/>
        </w:rPr>
      </w:pPr>
      <w:r w:rsidRPr="004F65C1">
        <w:rPr>
          <w:rFonts w:ascii="Times New Roman" w:eastAsiaTheme="minorEastAsia" w:hAnsi="Times New Roman" w:cs="Times New Roman"/>
          <w:color w:val="1D1D1B"/>
          <w:sz w:val="28"/>
          <w:szCs w:val="28"/>
          <w:shd w:val="clear" w:color="auto" w:fill="FFFFFF"/>
          <w:lang w:eastAsia="uk-UA"/>
        </w:rPr>
        <w:t xml:space="preserve">   - роздрiбна торгiвля фармацевтичними товарами в спецiалiзованих магазинах 0,9%;</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color w:val="1D1D1B"/>
          <w:sz w:val="28"/>
          <w:szCs w:val="28"/>
          <w:shd w:val="clear" w:color="auto" w:fill="FFFFFF"/>
          <w:lang w:eastAsia="uk-UA"/>
        </w:rPr>
      </w:pPr>
      <w:r w:rsidRPr="004F65C1">
        <w:rPr>
          <w:rFonts w:ascii="Times New Roman" w:eastAsiaTheme="minorEastAsia" w:hAnsi="Times New Roman" w:cs="Times New Roman"/>
          <w:color w:val="1D1D1B"/>
          <w:sz w:val="28"/>
          <w:szCs w:val="28"/>
          <w:shd w:val="clear" w:color="auto" w:fill="FFFFFF"/>
          <w:lang w:eastAsia="uk-UA"/>
        </w:rPr>
        <w:t xml:space="preserve">   - дiяльнiсть ресторанiв, надання послуг мобiльного харчування – 2,7%;</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color w:val="1D1D1B"/>
          <w:sz w:val="28"/>
          <w:szCs w:val="28"/>
          <w:shd w:val="clear" w:color="auto" w:fill="FFFFFF"/>
          <w:lang w:eastAsia="uk-UA"/>
        </w:rPr>
      </w:pPr>
      <w:r w:rsidRPr="004F65C1">
        <w:rPr>
          <w:rFonts w:ascii="Times New Roman" w:eastAsiaTheme="minorEastAsia" w:hAnsi="Times New Roman" w:cs="Times New Roman"/>
          <w:color w:val="1D1D1B"/>
          <w:sz w:val="28"/>
          <w:szCs w:val="28"/>
          <w:shd w:val="clear" w:color="auto" w:fill="FFFFFF"/>
          <w:lang w:eastAsia="uk-UA"/>
        </w:rPr>
        <w:t xml:space="preserve">   - роздрiбна торгiвля залiзними виробами, будiвельними матерiалами та санiтарно-технiчними виробами в спецiалiзованих магазинах – 2,7%;</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color w:val="1D1D1B"/>
          <w:sz w:val="28"/>
          <w:szCs w:val="28"/>
          <w:shd w:val="clear" w:color="auto" w:fill="FFFFFF"/>
          <w:lang w:eastAsia="uk-UA"/>
        </w:rPr>
      </w:pPr>
      <w:r w:rsidRPr="004F65C1">
        <w:rPr>
          <w:rFonts w:ascii="Times New Roman" w:eastAsiaTheme="minorEastAsia" w:hAnsi="Times New Roman" w:cs="Times New Roman"/>
          <w:color w:val="1D1D1B"/>
          <w:sz w:val="28"/>
          <w:szCs w:val="28"/>
          <w:shd w:val="clear" w:color="auto" w:fill="FFFFFF"/>
          <w:lang w:eastAsia="uk-UA"/>
        </w:rPr>
        <w:t xml:space="preserve">   - технiчне обслуговування та ремонт автотранспортних засобiв – 2,25%;</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color w:val="1D1D1B"/>
          <w:sz w:val="28"/>
          <w:szCs w:val="28"/>
          <w:shd w:val="clear" w:color="auto" w:fill="FFFFFF"/>
          <w:lang w:eastAsia="uk-UA"/>
        </w:rPr>
      </w:pPr>
      <w:r w:rsidRPr="004F65C1">
        <w:rPr>
          <w:rFonts w:ascii="Times New Roman" w:eastAsiaTheme="minorEastAsia" w:hAnsi="Times New Roman" w:cs="Times New Roman"/>
          <w:color w:val="1D1D1B"/>
          <w:sz w:val="28"/>
          <w:szCs w:val="28"/>
          <w:shd w:val="clear" w:color="auto" w:fill="FFFFFF"/>
          <w:lang w:eastAsia="uk-UA"/>
        </w:rPr>
        <w:t xml:space="preserve">   - постачання iнших готових страв – 2,4%;</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color w:val="1D1D1B"/>
          <w:sz w:val="28"/>
          <w:szCs w:val="28"/>
          <w:shd w:val="clear" w:color="auto" w:fill="FFFFFF"/>
          <w:lang w:eastAsia="uk-UA"/>
        </w:rPr>
      </w:pPr>
      <w:r w:rsidRPr="004F65C1">
        <w:rPr>
          <w:rFonts w:ascii="Times New Roman" w:eastAsiaTheme="minorEastAsia" w:hAnsi="Times New Roman" w:cs="Times New Roman"/>
          <w:color w:val="1D1D1B"/>
          <w:sz w:val="28"/>
          <w:szCs w:val="28"/>
          <w:shd w:val="clear" w:color="auto" w:fill="FFFFFF"/>
          <w:lang w:eastAsia="uk-UA"/>
        </w:rPr>
        <w:t xml:space="preserve">   - роздрiбна торгiвля взуттям i шкiряними виробами в спецiалiзованих магазинах – 0,2%;</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1D1D1B"/>
          <w:sz w:val="28"/>
          <w:szCs w:val="28"/>
          <w:shd w:val="clear" w:color="auto" w:fill="FFFFFF"/>
          <w:lang w:eastAsia="uk-UA"/>
        </w:rPr>
        <w:t xml:space="preserve">  - </w:t>
      </w:r>
      <w:r w:rsidRPr="004F65C1">
        <w:rPr>
          <w:rFonts w:ascii="Times New Roman" w:eastAsiaTheme="minorEastAsia" w:hAnsi="Times New Roman" w:cs="Times New Roman"/>
          <w:color w:val="000000"/>
          <w:sz w:val="28"/>
          <w:szCs w:val="28"/>
          <w:lang w:eastAsia="uk-UA"/>
        </w:rPr>
        <w:t>комп'ютерне програмування – 6,7%;</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роздрiбна торгiвля хлiбобулочними виробами, борошняними та цукровими кондитерськими виробами в спецiалiзованих магазинах – 2,5%;</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виробництво меблiв для офiсiв i пiдприємств торгiвлі -0,2%;</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надання послуг перукарнями та салонами краси -4%; </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пасажирський наземний транспорт мiського та примiського сполучення – 3,5%.</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Роздрібна торгівля – 35,5%</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Юридичні особи в громаді представлені такою структурою кластерів за видами економічної діяльності:</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будiвництво житлових i нежитлових будiвель 3,5%;</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дiяльнiсть релiгiйних органiзацiй – 16,2%;</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lastRenderedPageBreak/>
        <w:t xml:space="preserve">  - лiсозаготiвлi – 0,2%;</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дiяльнiсть iнших громадських органiзацiй – 7,0%;</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надання в оренду й експлуатацiю  власного чи орендованого нерухомого майна – 0,3%;</w:t>
      </w:r>
    </w:p>
    <w:p w:rsidR="008A0F16" w:rsidRPr="004F65C1" w:rsidRDefault="008A0F16" w:rsidP="008A0F16">
      <w:pPr>
        <w:spacing w:after="0" w:line="240"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 установлення столярних виробiв – 0,2%.</w:t>
      </w:r>
    </w:p>
    <w:p w:rsidR="008A0F16" w:rsidRPr="004F65C1" w:rsidRDefault="008A0F16" w:rsidP="008A0F16">
      <w:pPr>
        <w:spacing w:after="0" w:line="240" w:lineRule="auto"/>
        <w:contextualSpacing/>
        <w:jc w:val="both"/>
        <w:rPr>
          <w:rFonts w:ascii="Times New Roman" w:hAnsi="Times New Roman"/>
          <w:sz w:val="28"/>
          <w:szCs w:val="28"/>
        </w:rPr>
      </w:pPr>
      <w:r w:rsidRPr="004F65C1">
        <w:rPr>
          <w:rFonts w:ascii="Times New Roman" w:hAnsi="Times New Roman"/>
          <w:sz w:val="28"/>
          <w:szCs w:val="28"/>
        </w:rPr>
        <w:t>Частка працівників , що працюють на зарплату нижче мінімальної складає</w:t>
      </w:r>
    </w:p>
    <w:p w:rsidR="008A0F16" w:rsidRPr="004F65C1" w:rsidRDefault="008A0F16" w:rsidP="008A0F16">
      <w:pPr>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16,5%.</w:t>
      </w:r>
    </w:p>
    <w:p w:rsidR="008A0F16" w:rsidRPr="004F65C1" w:rsidRDefault="008A0F16" w:rsidP="008A0F16">
      <w:pPr>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color w:val="1D1D1B"/>
          <w:sz w:val="28"/>
          <w:szCs w:val="28"/>
          <w:shd w:val="clear" w:color="auto" w:fill="FFFFFF"/>
          <w:lang w:eastAsia="uk-UA"/>
        </w:rPr>
        <w:t>Таким чином, малі та середні підприємства створюють переважну більшість робочих місць у бізнес-секторі економіки громади і реалізують більшу частину продукції.</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eastAsiaTheme="minorEastAsia" w:cs="Times New Roman"/>
          <w:color w:val="000000"/>
          <w:sz w:val="20"/>
          <w:szCs w:val="20"/>
          <w:shd w:val="clear" w:color="auto" w:fill="FFFFFF"/>
          <w:lang w:eastAsia="uk-UA"/>
        </w:rPr>
        <w:t xml:space="preserve">     </w:t>
      </w:r>
      <w:r w:rsidRPr="004F65C1">
        <w:rPr>
          <w:rFonts w:ascii="Times New Roman" w:eastAsiaTheme="minorEastAsia" w:hAnsi="Times New Roman" w:cs="Times New Roman"/>
          <w:color w:val="000000"/>
          <w:sz w:val="28"/>
          <w:szCs w:val="28"/>
          <w:shd w:val="clear" w:color="auto" w:fill="FFFFFF"/>
          <w:lang w:eastAsia="uk-UA"/>
        </w:rPr>
        <w:t>Оцінюючи внесок кожного суб’єкта підприємницької діяльності до бюджету, слід зробити висновок, що надходження до бюджету у вигляді сплати податків суб’єктами, особливо представниками малого та середнього підприємництва, є важливою складовою формування дохідної бази селищного бюджету, а тому створення сприятливого бізнес-клімату для ефективної роботи підприємців є стратегічним завданням не тільки держави, а й органів місцевого самоврядування.</w:t>
      </w:r>
    </w:p>
    <w:p w:rsidR="008A0F16" w:rsidRPr="004F65C1" w:rsidRDefault="008A0F16" w:rsidP="008A0F16">
      <w:pPr>
        <w:spacing w:after="0" w:line="259" w:lineRule="auto"/>
        <w:jc w:val="both"/>
        <w:rPr>
          <w:rFonts w:ascii="Times New Roman" w:eastAsiaTheme="minorEastAsia" w:hAnsi="Times New Roman" w:cs="Times New Roman"/>
          <w:color w:val="000000"/>
          <w:sz w:val="28"/>
          <w:szCs w:val="28"/>
          <w:lang w:eastAsia="uk-UA"/>
        </w:rPr>
      </w:pPr>
      <w:r w:rsidRPr="004F65C1">
        <w:rPr>
          <w:rFonts w:ascii="Times New Roman" w:eastAsiaTheme="minorEastAsia" w:hAnsi="Times New Roman" w:cs="Times New Roman"/>
          <w:color w:val="000000"/>
          <w:sz w:val="28"/>
          <w:szCs w:val="28"/>
          <w:lang w:eastAsia="uk-UA"/>
        </w:rPr>
        <w:t xml:space="preserve">    </w:t>
      </w:r>
      <w:r w:rsidRPr="004F65C1">
        <w:rPr>
          <w:rFonts w:ascii="Times New Roman" w:eastAsiaTheme="minorEastAsia" w:hAnsi="Times New Roman" w:cs="Times New Roman"/>
          <w:color w:val="1D1D1B"/>
          <w:sz w:val="28"/>
          <w:szCs w:val="28"/>
          <w:shd w:val="clear" w:color="auto" w:fill="FFFFFF"/>
          <w:lang w:eastAsia="uk-UA"/>
        </w:rPr>
        <w:t>Найчастіше працівники свідомо переходять у тіньовий сектор, а фізичні особи-підприємці, таким чином, мінімізують свої обов’язкові податкові платежі.</w:t>
      </w:r>
    </w:p>
    <w:p w:rsidR="008A0F16" w:rsidRPr="004F65C1" w:rsidRDefault="008A0F16" w:rsidP="008A0F16">
      <w:pPr>
        <w:autoSpaceDE w:val="0"/>
        <w:autoSpaceDN w:val="0"/>
        <w:adjustRightInd w:val="0"/>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Останнім часом спостерігається зменшення зайнятості працівників на малих і середніх підприємствах області. Необхідно зазначити, що на території громади кількість працюючих на малих і середніх підприємствах не скоротилася.</w:t>
      </w:r>
    </w:p>
    <w:p w:rsidR="008A0F16" w:rsidRDefault="008A0F16" w:rsidP="008A0F16">
      <w:pPr>
        <w:autoSpaceDE w:val="0"/>
        <w:autoSpaceDN w:val="0"/>
        <w:adjustRightInd w:val="0"/>
        <w:spacing w:after="0" w:line="240" w:lineRule="auto"/>
        <w:jc w:val="both"/>
        <w:rPr>
          <w:rFonts w:ascii="Times New Roman" w:eastAsiaTheme="minorEastAsia" w:hAnsi="Times New Roman" w:cs="Times New Roman"/>
          <w:bCs/>
          <w:iCs/>
          <w:sz w:val="28"/>
          <w:szCs w:val="28"/>
          <w:lang w:eastAsia="uk-UA"/>
        </w:rPr>
      </w:pPr>
      <w:r w:rsidRPr="004F65C1">
        <w:rPr>
          <w:rFonts w:ascii="Times New Roman" w:eastAsiaTheme="minorEastAsia" w:hAnsi="Times New Roman" w:cs="Times New Roman"/>
          <w:bCs/>
          <w:iCs/>
          <w:sz w:val="28"/>
          <w:szCs w:val="28"/>
          <w:lang w:eastAsia="uk-UA"/>
        </w:rPr>
        <w:t xml:space="preserve">   За даними ДПС в Івано-Франківській області на території громади в 2022 році було зареєстровано 88 фізичних осіб-підприємців, 84 з них без найманих осіб.</w:t>
      </w:r>
    </w:p>
    <w:p w:rsidR="008A0F16" w:rsidRPr="008B7634" w:rsidRDefault="008A0F16" w:rsidP="008A0F16">
      <w:pPr>
        <w:autoSpaceDE w:val="0"/>
        <w:autoSpaceDN w:val="0"/>
        <w:adjustRightInd w:val="0"/>
        <w:spacing w:after="0" w:line="240" w:lineRule="auto"/>
        <w:jc w:val="both"/>
        <w:rPr>
          <w:rFonts w:ascii="Times New Roman" w:eastAsiaTheme="minorEastAsia" w:hAnsi="Times New Roman" w:cs="Times New Roman"/>
          <w:bCs/>
          <w:iCs/>
          <w:sz w:val="28"/>
          <w:szCs w:val="28"/>
          <w:lang w:eastAsia="uk-UA"/>
        </w:rPr>
      </w:pPr>
    </w:p>
    <w:p w:rsidR="008A0F16" w:rsidRDefault="008A0F16" w:rsidP="008A0F16">
      <w:pPr>
        <w:spacing w:after="0" w:line="259" w:lineRule="auto"/>
        <w:rPr>
          <w:rFonts w:ascii="Times New Roman" w:eastAsiaTheme="minorEastAsia" w:hAnsi="Times New Roman" w:cs="Times New Roman"/>
          <w:b/>
          <w:sz w:val="28"/>
          <w:szCs w:val="28"/>
          <w:lang w:eastAsia="uk-UA"/>
        </w:rPr>
      </w:pPr>
      <w:r w:rsidRPr="004F65C1">
        <w:rPr>
          <w:rFonts w:ascii="Times New Roman" w:eastAsiaTheme="minorEastAsia" w:hAnsi="Times New Roman" w:cs="Times New Roman"/>
          <w:b/>
          <w:sz w:val="40"/>
          <w:szCs w:val="40"/>
          <w:lang w:eastAsia="uk-UA"/>
        </w:rPr>
        <w:t xml:space="preserve">            </w:t>
      </w:r>
      <w:r w:rsidRPr="008B7634">
        <w:rPr>
          <w:rFonts w:ascii="Times New Roman" w:eastAsiaTheme="minorEastAsia" w:hAnsi="Times New Roman" w:cs="Times New Roman"/>
          <w:b/>
          <w:sz w:val="28"/>
          <w:szCs w:val="28"/>
          <w:lang w:eastAsia="uk-UA"/>
        </w:rPr>
        <w:t>Центр надання адміністративних послуг</w:t>
      </w:r>
    </w:p>
    <w:p w:rsidR="008A0F16" w:rsidRPr="004F65C1" w:rsidRDefault="008A0F16" w:rsidP="008A0F16">
      <w:pPr>
        <w:spacing w:after="0" w:line="259" w:lineRule="auto"/>
        <w:rPr>
          <w:rFonts w:ascii="Times New Roman" w:eastAsiaTheme="minorEastAsia" w:hAnsi="Times New Roman" w:cs="Times New Roman"/>
          <w:b/>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З метою забезпечення прав громадян на отримання якісних адміністративних послуг на території Солотвинської територіальної громади 16.03.2023р. було відкрито відділ «Центр надання адміністративних послуг» Солотвинської селищної ради, який результативно взаємодіє з суб’єктами надання адміністративних послуг.</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Одним із основних принципів, на яких базується робота Центру, є доступність, зручність, своєчасне, повне та якісне надання адміністративних послуг.</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Через Центр надання адміністративних послуг Солотвинської селищної ради відвідувачі мають можливість отримати 74 адміністративних послуг, серед яких:</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реєстрація актів цивільного стану;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реєстрація місця проживання;</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паспортні послуги (вклейка фото);</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адміністративні послуги соціального характеру;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земельні питання;</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lastRenderedPageBreak/>
        <w:t> послуги архітектури та містобудування;</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послуги Державної інспекції архітектури та містобудування;</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місцеві послуги;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Штатна чисельність працівників Центру надання адміністративних послуг становить 6 осіб: керівник, 1 державний реєстратор (вакантна посада), 3 адміністратори та 1 спеціаліст.</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У Центр щодня звертаються десятки громадян для отримання послуг державної влади та місцевого самоврядування. Незважаючи на війну, ЦНАП продовжує працювати задля задоволення потреб населення та забезпечення отримання своєчасних та якісних адміністративних послуг мешканцями Солотвинської територіальної громади та внутрішньо переміщеними особами.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За період роботи з 16 березня 2023 року по 01 липня 2023 року  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ЦНАП відвідувачам було надано 905 адміністративних послуг, серед яких:</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адміністративні послуги соціального характеру – 202;</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реєстрація місця проживання – 24;</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видача витягів з Реєстру територіальних громад - 563;</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довідки про взяття на облік внутрішньо переміщених осіб – 7;</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заяви на отримання допомоги на проживання ВПО – 7;</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паспортні послуги (вклейка фото) – 14;</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місцеві послуги – 83;</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послуги держпродспоживслужби - 5.</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ЦНАП постійно працює над вдосконаленням своєї роботи, забезпеченням високої якості обслуговування та розширює спектр послуг. Тепер у Центрі доступними для громадян стали послуги Державної інспекції архітектури та містобудування,  Держпродспоживслужби. Отож, подати повідомлення про початок виконання будівельних робіт чи декларацію про готовність об’єкта до експлуатації  (класСС1) вже можна у ЦНАПі Солотвинської селищної ради.</w:t>
      </w:r>
    </w:p>
    <w:p w:rsidR="008A0F16"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У приміщенні Центру у 3-й четвер місяця з 10:00 до 13:00 години</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проводиться прийом громадян представниками Богородчанським відділом</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обслуговування громадян (сервісний центр) Пенсійного Фонду України.</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Для осіб з обмеженими фізичними можливостями у Центрі відведена</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спеціально укомплектована вбиральня та пандус.</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Для ще більшої зручності та скорочення часу перебування у ЦНАП</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встановлено платіжний термінал, де відвідувачі можуть оплатити будь-</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який вид послуг, а також місцеві податки та збори.</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Крок за кроком ми намагаємося будувати сучасний, європейський</w:t>
      </w:r>
      <w:r w:rsidRPr="004F65C1">
        <w:rPr>
          <w:rFonts w:ascii="Times New Roman" w:eastAsiaTheme="minorEastAsia" w:hAnsi="Times New Roman" w:cs="Times New Roman"/>
          <w:sz w:val="28"/>
          <w:szCs w:val="28"/>
          <w:lang w:val="ru-RU" w:eastAsia="uk-UA"/>
        </w:rPr>
        <w:t xml:space="preserve"> </w:t>
      </w:r>
      <w:r w:rsidRPr="004F65C1">
        <w:rPr>
          <w:rFonts w:ascii="Times New Roman" w:eastAsiaTheme="minorEastAsia" w:hAnsi="Times New Roman" w:cs="Times New Roman"/>
          <w:sz w:val="28"/>
          <w:szCs w:val="28"/>
          <w:lang w:eastAsia="uk-UA"/>
        </w:rPr>
        <w:t>сервісний ЦНАП, орієнтований на потреби громадян.</w:t>
      </w:r>
    </w:p>
    <w:p w:rsidR="008A0F16" w:rsidRPr="008B7634" w:rsidRDefault="008A0F16" w:rsidP="008A0F16">
      <w:pPr>
        <w:spacing w:after="0" w:line="259" w:lineRule="auto"/>
        <w:jc w:val="both"/>
        <w:rPr>
          <w:rFonts w:ascii="Times New Roman" w:eastAsiaTheme="minorEastAsia" w:hAnsi="Times New Roman" w:cs="Times New Roman"/>
          <w:sz w:val="28"/>
          <w:szCs w:val="28"/>
          <w:lang w:eastAsia="uk-UA"/>
        </w:rPr>
      </w:pPr>
    </w:p>
    <w:p w:rsidR="008A0F16" w:rsidRDefault="008A0F16" w:rsidP="008A0F16">
      <w:pPr>
        <w:spacing w:after="0" w:line="259" w:lineRule="auto"/>
        <w:jc w:val="center"/>
        <w:rPr>
          <w:rFonts w:ascii="Times New Roman" w:eastAsiaTheme="minorEastAsia" w:hAnsi="Times New Roman" w:cs="Times New Roman"/>
          <w:b/>
          <w:sz w:val="28"/>
          <w:szCs w:val="28"/>
          <w:lang w:eastAsia="uk-UA"/>
        </w:rPr>
      </w:pPr>
      <w:r w:rsidRPr="008B7634">
        <w:rPr>
          <w:rFonts w:ascii="Times New Roman" w:eastAsiaTheme="minorEastAsia" w:hAnsi="Times New Roman" w:cs="Times New Roman"/>
          <w:b/>
          <w:sz w:val="28"/>
          <w:szCs w:val="28"/>
          <w:lang w:eastAsia="uk-UA"/>
        </w:rPr>
        <w:t>Відділ освіти, молоді та спорту</w:t>
      </w:r>
    </w:p>
    <w:p w:rsidR="008A0F16" w:rsidRPr="008B7634" w:rsidRDefault="008A0F16" w:rsidP="008A0F16">
      <w:pPr>
        <w:spacing w:after="0" w:line="259" w:lineRule="auto"/>
        <w:jc w:val="center"/>
        <w:rPr>
          <w:rFonts w:ascii="Times New Roman" w:eastAsiaTheme="minorEastAsia" w:hAnsi="Times New Roman" w:cs="Times New Roman"/>
          <w:b/>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8B7634">
        <w:rPr>
          <w:rFonts w:ascii="Times New Roman" w:eastAsiaTheme="minorEastAsia" w:hAnsi="Times New Roman" w:cs="Times New Roman"/>
          <w:sz w:val="28"/>
          <w:szCs w:val="28"/>
          <w:lang w:eastAsia="uk-UA"/>
        </w:rPr>
        <w:t xml:space="preserve">   Протягом січня-червня 2023 року управлінням освіти, молоді та спорту Солотвинської селищної ради проводилась відповідна організаційно-регламентуюча, координаційна та контрольно-аналітична діяльність. </w:t>
      </w:r>
      <w:r w:rsidRPr="004F65C1">
        <w:rPr>
          <w:rFonts w:ascii="Times New Roman" w:eastAsiaTheme="minorEastAsia" w:hAnsi="Times New Roman" w:cs="Times New Roman"/>
          <w:sz w:val="28"/>
          <w:szCs w:val="28"/>
          <w:lang w:val="ru-RU" w:eastAsia="uk-UA"/>
        </w:rPr>
        <w:t>Проведено</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lastRenderedPageBreak/>
        <w:t xml:space="preserve">4 наради керівників закладів освіти громади, одна з яких - за участю Солотвинського селищного голови Манолія </w:t>
      </w: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іцуряка, та два засідання колегії,</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на яких розглянуто питання: про затвердження плану роботи управління на 2023 </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ік; про підсумки І та ІІ етапів Всеукраїнських учнівських олімпіад; про створення безпечного освітнього середовища в закладах освіти громади; про стан роботи щодо соціального захисту дітей-сиріт, позбавлення батьківського</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іклування та інших соціально-вразливих категорій у закладах дошкільної та загальної середньої освіти; про розгляд пропозицій ЗЗСО щодо визначення кандидатур на стипендію голови Солотвинської селищної ради за підсумками</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навчального року.</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Управлінням освіти, </w:t>
      </w:r>
      <w:proofErr w:type="gramStart"/>
      <w:r w:rsidRPr="004F65C1">
        <w:rPr>
          <w:rFonts w:ascii="Times New Roman" w:eastAsiaTheme="minorEastAsia" w:hAnsi="Times New Roman" w:cs="Times New Roman"/>
          <w:sz w:val="28"/>
          <w:szCs w:val="28"/>
          <w:lang w:val="ru-RU" w:eastAsia="uk-UA"/>
        </w:rPr>
        <w:t>молод</w:t>
      </w:r>
      <w:proofErr w:type="gramEnd"/>
      <w:r w:rsidRPr="004F65C1">
        <w:rPr>
          <w:rFonts w:ascii="Times New Roman" w:eastAsiaTheme="minorEastAsia" w:hAnsi="Times New Roman" w:cs="Times New Roman"/>
          <w:sz w:val="28"/>
          <w:szCs w:val="28"/>
          <w:lang w:val="ru-RU" w:eastAsia="uk-UA"/>
        </w:rPr>
        <w:t>і та спорту розроблена Програма розвитку і функціонування української мови на 2023-2030 роки та затверджена у лютому</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proofErr w:type="gramStart"/>
      <w:r w:rsidRPr="004F65C1">
        <w:rPr>
          <w:rFonts w:ascii="Times New Roman" w:eastAsiaTheme="minorEastAsia" w:hAnsi="Times New Roman" w:cs="Times New Roman"/>
          <w:sz w:val="28"/>
          <w:szCs w:val="28"/>
          <w:lang w:val="ru-RU" w:eastAsia="uk-UA"/>
        </w:rPr>
        <w:t>м</w:t>
      </w:r>
      <w:proofErr w:type="gramEnd"/>
      <w:r w:rsidRPr="004F65C1">
        <w:rPr>
          <w:rFonts w:ascii="Times New Roman" w:eastAsiaTheme="minorEastAsia" w:hAnsi="Times New Roman" w:cs="Times New Roman"/>
          <w:sz w:val="28"/>
          <w:szCs w:val="28"/>
          <w:lang w:val="ru-RU" w:eastAsia="uk-UA"/>
        </w:rPr>
        <w:t>ісяці сесією Солотвинської селищної ради. Начальник управління освіти, молоді та спорту протягом травня-червня 2023 року була учасником наступних заході</w:t>
      </w:r>
      <w:proofErr w:type="gramStart"/>
      <w:r w:rsidRPr="004F65C1">
        <w:rPr>
          <w:rFonts w:ascii="Times New Roman" w:eastAsiaTheme="minorEastAsia" w:hAnsi="Times New Roman" w:cs="Times New Roman"/>
          <w:sz w:val="28"/>
          <w:szCs w:val="28"/>
          <w:lang w:val="ru-RU" w:eastAsia="uk-UA"/>
        </w:rPr>
        <w:t>в</w:t>
      </w:r>
      <w:proofErr w:type="gramEnd"/>
      <w:r w:rsidRPr="004F65C1">
        <w:rPr>
          <w:rFonts w:ascii="Times New Roman" w:eastAsiaTheme="minorEastAsia" w:hAnsi="Times New Roman" w:cs="Times New Roman"/>
          <w:sz w:val="28"/>
          <w:szCs w:val="28"/>
          <w:lang w:val="ru-RU" w:eastAsia="uk-UA"/>
        </w:rPr>
        <w:t xml:space="preserve"> за участю міністра освіти </w:t>
      </w:r>
      <w:proofErr w:type="gramStart"/>
      <w:r w:rsidRPr="004F65C1">
        <w:rPr>
          <w:rFonts w:ascii="Times New Roman" w:eastAsiaTheme="minorEastAsia" w:hAnsi="Times New Roman" w:cs="Times New Roman"/>
          <w:sz w:val="28"/>
          <w:szCs w:val="28"/>
          <w:lang w:val="ru-RU" w:eastAsia="uk-UA"/>
        </w:rPr>
        <w:t>та</w:t>
      </w:r>
      <w:proofErr w:type="gramEnd"/>
      <w:r w:rsidRPr="004F65C1">
        <w:rPr>
          <w:rFonts w:ascii="Times New Roman" w:eastAsiaTheme="minorEastAsia" w:hAnsi="Times New Roman" w:cs="Times New Roman"/>
          <w:sz w:val="28"/>
          <w:szCs w:val="28"/>
          <w:lang w:val="ru-RU" w:eastAsia="uk-UA"/>
        </w:rPr>
        <w:t xml:space="preserve"> науки України:</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круглому</w:t>
      </w:r>
      <w:proofErr w:type="gramEnd"/>
      <w:r w:rsidRPr="004F65C1">
        <w:rPr>
          <w:rFonts w:ascii="Times New Roman" w:eastAsiaTheme="minorEastAsia" w:hAnsi="Times New Roman" w:cs="Times New Roman"/>
          <w:sz w:val="28"/>
          <w:szCs w:val="28"/>
          <w:lang w:val="ru-RU" w:eastAsia="uk-UA"/>
        </w:rPr>
        <w:t xml:space="preserve"> столі «Сучасний заклад дошкільний освіти: Лідерство.</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Діджиталізація. Майбутній капітал (на прикладі </w:t>
      </w:r>
      <w:proofErr w:type="gramStart"/>
      <w:r w:rsidRPr="004F65C1">
        <w:rPr>
          <w:rFonts w:ascii="Times New Roman" w:eastAsiaTheme="minorEastAsia" w:hAnsi="Times New Roman" w:cs="Times New Roman"/>
          <w:sz w:val="28"/>
          <w:szCs w:val="28"/>
          <w:lang w:val="ru-RU" w:eastAsia="uk-UA"/>
        </w:rPr>
        <w:t>г</w:t>
      </w:r>
      <w:proofErr w:type="gramEnd"/>
      <w:r w:rsidRPr="004F65C1">
        <w:rPr>
          <w:rFonts w:ascii="Times New Roman" w:eastAsiaTheme="minorEastAsia" w:hAnsi="Times New Roman" w:cs="Times New Roman"/>
          <w:sz w:val="28"/>
          <w:szCs w:val="28"/>
          <w:lang w:val="ru-RU" w:eastAsia="uk-UA"/>
        </w:rPr>
        <w:t>ірського регіону)»;</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форумі «Освіта Івано-Франківської області: розвиток в умовах війни».</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Пр</w:t>
      </w:r>
      <w:proofErr w:type="gramEnd"/>
      <w:r w:rsidRPr="004F65C1">
        <w:rPr>
          <w:rFonts w:ascii="Times New Roman" w:eastAsiaTheme="minorEastAsia" w:hAnsi="Times New Roman" w:cs="Times New Roman"/>
          <w:sz w:val="28"/>
          <w:szCs w:val="28"/>
          <w:lang w:val="ru-RU" w:eastAsia="uk-UA"/>
        </w:rPr>
        <w:t>іоритетними напрямками діяльності освітянської галузі у І-му півріччі</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2023 року були і залишаються:</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формування безпечного освітнього середовища;</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зміцнення матеріально-технічної бази закладів освіти;</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організації освітнього процесу в умовах воєнного часу;</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ідтримка обдарованої учнівської молоді;</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реалізація концепції Нової української школи.</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З</w:t>
      </w:r>
      <w:proofErr w:type="gramEnd"/>
      <w:r w:rsidRPr="004F65C1">
        <w:rPr>
          <w:rFonts w:ascii="Times New Roman" w:eastAsiaTheme="minorEastAsia" w:hAnsi="Times New Roman" w:cs="Times New Roman"/>
          <w:sz w:val="28"/>
          <w:szCs w:val="28"/>
          <w:lang w:val="ru-RU" w:eastAsia="uk-UA"/>
        </w:rPr>
        <w:t xml:space="preserve"> метою підвищення рівня безпеки в освітньому середовищі, впровадження передового досвіду та інноваційних технік в організацію безпеки учасників освітнього процесу, підвищення рівня захищеності дітей, протидії вчиненню правопорушень як самими дітьми, так і по відношенню до дітей, створення безпечної інфраструктури та прилеглій до закладів освіти території управління освіти, молоді та спорту взяло участь в реалізації проекту «Спеціалі</w:t>
      </w:r>
      <w:proofErr w:type="gramStart"/>
      <w:r w:rsidRPr="004F65C1">
        <w:rPr>
          <w:rFonts w:ascii="Times New Roman" w:eastAsiaTheme="minorEastAsia" w:hAnsi="Times New Roman" w:cs="Times New Roman"/>
          <w:sz w:val="28"/>
          <w:szCs w:val="28"/>
          <w:lang w:val="ru-RU" w:eastAsia="uk-UA"/>
        </w:rPr>
        <w:t>ст</w:t>
      </w:r>
      <w:proofErr w:type="gramEnd"/>
      <w:r w:rsidRPr="004F65C1">
        <w:rPr>
          <w:rFonts w:ascii="Times New Roman" w:eastAsiaTheme="minorEastAsia" w:hAnsi="Times New Roman" w:cs="Times New Roman"/>
          <w:sz w:val="28"/>
          <w:szCs w:val="28"/>
          <w:lang w:val="ru-RU" w:eastAsia="uk-UA"/>
        </w:rPr>
        <w:t xml:space="preserve"> із безпеки в освітньому середовищі». Головний спеціаліс</w:t>
      </w:r>
      <w:proofErr w:type="gramStart"/>
      <w:r w:rsidRPr="004F65C1">
        <w:rPr>
          <w:rFonts w:ascii="Times New Roman" w:eastAsiaTheme="minorEastAsia" w:hAnsi="Times New Roman" w:cs="Times New Roman"/>
          <w:sz w:val="28"/>
          <w:szCs w:val="28"/>
          <w:lang w:val="ru-RU" w:eastAsia="uk-UA"/>
        </w:rPr>
        <w:t>т-</w:t>
      </w:r>
      <w:proofErr w:type="gramEnd"/>
      <w:r w:rsidRPr="004F65C1">
        <w:rPr>
          <w:rFonts w:ascii="Times New Roman" w:eastAsiaTheme="minorEastAsia" w:hAnsi="Times New Roman" w:cs="Times New Roman"/>
          <w:sz w:val="28"/>
          <w:szCs w:val="28"/>
          <w:lang w:val="ru-RU" w:eastAsia="uk-UA"/>
        </w:rPr>
        <w:t xml:space="preserve">інженер з охорони праці відділу молоді та спорту управління Гогільчин Р.В. з 13 лютого по 10 березня пройшла спеціальне навчання на базі Львівського державного університету внутрішніх справ та отримала відповідне свідоцтво про підвищення кваліфікації. У рамках цього проєкту 27 лютого голова Солотвинської селищної ТГ Манолій </w:t>
      </w: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іцуряк, керівник поліції Прикарпаття, очільник ДСНС в області та директор Департаменту освіти і науки Івано-Франківської обласної державної адміністрації підписали спільний Меморандум про співпрацю та партнерство.</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У лютому 2023 року між управлінням освіти, молоді та спорту та Івано-Франківським РУ ГУ ДСНС в Івано-Франківській області </w:t>
      </w: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ідписаний Меморандум про співпрацю щодо навчання підростаючого покоління правилам</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lastRenderedPageBreak/>
        <w:t xml:space="preserve">безпеки поведінки, навичкам діяти індивідуально та колективно в </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ізних життєвих та надзвичайних ситуаціях, популяризації серед молоді здорового й</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proofErr w:type="gramStart"/>
      <w:r w:rsidRPr="004F65C1">
        <w:rPr>
          <w:rFonts w:ascii="Times New Roman" w:eastAsiaTheme="minorEastAsia" w:hAnsi="Times New Roman" w:cs="Times New Roman"/>
          <w:sz w:val="28"/>
          <w:szCs w:val="28"/>
          <w:lang w:val="ru-RU" w:eastAsia="uk-UA"/>
        </w:rPr>
        <w:t>активного</w:t>
      </w:r>
      <w:proofErr w:type="gramEnd"/>
      <w:r w:rsidRPr="004F65C1">
        <w:rPr>
          <w:rFonts w:ascii="Times New Roman" w:eastAsiaTheme="minorEastAsia" w:hAnsi="Times New Roman" w:cs="Times New Roman"/>
          <w:sz w:val="28"/>
          <w:szCs w:val="28"/>
          <w:lang w:val="ru-RU" w:eastAsia="uk-UA"/>
        </w:rPr>
        <w:t xml:space="preserve"> способу життя, формування навичок збереження навколишнього середовища. </w:t>
      </w:r>
      <w:proofErr w:type="gramStart"/>
      <w:r w:rsidRPr="004F65C1">
        <w:rPr>
          <w:rFonts w:ascii="Times New Roman" w:eastAsiaTheme="minorEastAsia" w:hAnsi="Times New Roman" w:cs="Times New Roman"/>
          <w:sz w:val="28"/>
          <w:szCs w:val="28"/>
          <w:lang w:val="ru-RU" w:eastAsia="uk-UA"/>
        </w:rPr>
        <w:t>У</w:t>
      </w:r>
      <w:proofErr w:type="gramEnd"/>
      <w:r w:rsidRPr="004F65C1">
        <w:rPr>
          <w:rFonts w:ascii="Times New Roman" w:eastAsiaTheme="minorEastAsia" w:hAnsi="Times New Roman" w:cs="Times New Roman"/>
          <w:sz w:val="28"/>
          <w:szCs w:val="28"/>
          <w:lang w:val="ru-RU" w:eastAsia="uk-UA"/>
        </w:rPr>
        <w:t xml:space="preserve"> межах виконання положень даного Меморандуму про співпрацю:</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у березні 2023 року у Марківському та Яблунському ліцеях створені класи безпеки (виділено додатково з місцевого бюджету 100000грн.)</w:t>
      </w:r>
      <w:proofErr w:type="gramStart"/>
      <w:r w:rsidRPr="004F65C1">
        <w:rPr>
          <w:rFonts w:ascii="Times New Roman" w:eastAsiaTheme="minorEastAsia" w:hAnsi="Times New Roman" w:cs="Times New Roman"/>
          <w:sz w:val="28"/>
          <w:szCs w:val="28"/>
          <w:lang w:val="ru-RU" w:eastAsia="uk-UA"/>
        </w:rPr>
        <w:t xml:space="preserve"> ;</w:t>
      </w:r>
      <w:proofErr w:type="gramEnd"/>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у </w:t>
      </w:r>
      <w:proofErr w:type="gramStart"/>
      <w:r w:rsidRPr="004F65C1">
        <w:rPr>
          <w:rFonts w:ascii="Times New Roman" w:eastAsiaTheme="minorEastAsia" w:hAnsi="Times New Roman" w:cs="Times New Roman"/>
          <w:sz w:val="28"/>
          <w:szCs w:val="28"/>
          <w:lang w:val="ru-RU" w:eastAsia="uk-UA"/>
        </w:rPr>
        <w:t>кожному</w:t>
      </w:r>
      <w:proofErr w:type="gramEnd"/>
      <w:r w:rsidRPr="004F65C1">
        <w:rPr>
          <w:rFonts w:ascii="Times New Roman" w:eastAsiaTheme="minorEastAsia" w:hAnsi="Times New Roman" w:cs="Times New Roman"/>
          <w:sz w:val="28"/>
          <w:szCs w:val="28"/>
          <w:lang w:val="ru-RU" w:eastAsia="uk-UA"/>
        </w:rPr>
        <w:t xml:space="preserve"> закладі загальної середньої освіти громади створені дружини юних рятувальників-пожежних;</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- 28 квітня 2023 року на базі Марківського ліцею проведено І етап обласних змагань з пожежно-прикладного спорту, переможці якого (серед юнакі</w:t>
      </w:r>
      <w:proofErr w:type="gramStart"/>
      <w:r w:rsidRPr="004F65C1">
        <w:rPr>
          <w:rFonts w:ascii="Times New Roman" w:eastAsiaTheme="minorEastAsia" w:hAnsi="Times New Roman" w:cs="Times New Roman"/>
          <w:sz w:val="28"/>
          <w:szCs w:val="28"/>
          <w:lang w:val="ru-RU" w:eastAsia="uk-UA"/>
        </w:rPr>
        <w:t>в</w:t>
      </w:r>
      <w:proofErr w:type="gramEnd"/>
      <w:r w:rsidRPr="004F65C1">
        <w:rPr>
          <w:rFonts w:ascii="Times New Roman" w:eastAsiaTheme="minorEastAsia" w:hAnsi="Times New Roman" w:cs="Times New Roman"/>
          <w:sz w:val="28"/>
          <w:szCs w:val="28"/>
          <w:lang w:val="ru-RU" w:eastAsia="uk-UA"/>
        </w:rPr>
        <w:t xml:space="preserve"> - </w:t>
      </w:r>
      <w:proofErr w:type="gramStart"/>
      <w:r w:rsidRPr="004F65C1">
        <w:rPr>
          <w:rFonts w:ascii="Times New Roman" w:eastAsiaTheme="minorEastAsia" w:hAnsi="Times New Roman" w:cs="Times New Roman"/>
          <w:sz w:val="28"/>
          <w:szCs w:val="28"/>
          <w:lang w:val="ru-RU" w:eastAsia="uk-UA"/>
        </w:rPr>
        <w:t>команда</w:t>
      </w:r>
      <w:proofErr w:type="gramEnd"/>
      <w:r w:rsidRPr="004F65C1">
        <w:rPr>
          <w:rFonts w:ascii="Times New Roman" w:eastAsiaTheme="minorEastAsia" w:hAnsi="Times New Roman" w:cs="Times New Roman"/>
          <w:sz w:val="28"/>
          <w:szCs w:val="28"/>
          <w:lang w:val="ru-RU" w:eastAsia="uk-UA"/>
        </w:rPr>
        <w:t xml:space="preserve"> Марківського ліцею, а серед дівчат – команда Яблунського ліцею) 02 червня взяли участь у ІІ етапі у м. Івано-Франківськ.</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У рамках виконання Плану основних заходів з питань цивільного захисту в управлінні освіти, молоді та спорту Солотвинської селищної ради та закладах освіти Солотвинської селищної територіальної громади на 2023 </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 xml:space="preserve">ік, затвердженого наказом управління освіти, молоді та спорту Солотвинської селищної ради від 14.02.2023 року №30 «Про підсумки роботи управління та закладів освіти громади з питань цивільного захисту у 2022 році та основні завдання на 2023 </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ік» 23 травня 2023 року на базі Порогівського ліцею як опорного закладу з цивільного захисту та безпеки життєдіяльності було проведено показовий «День Цивільного захисту» для керівників закладів освіти</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громади. Тема заходу – «Дії учасників навчально-виховного процесу в умовах</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proofErr w:type="gramStart"/>
      <w:r w:rsidRPr="004F65C1">
        <w:rPr>
          <w:rFonts w:ascii="Times New Roman" w:eastAsiaTheme="minorEastAsia" w:hAnsi="Times New Roman" w:cs="Times New Roman"/>
          <w:sz w:val="28"/>
          <w:szCs w:val="28"/>
          <w:lang w:val="ru-RU" w:eastAsia="uk-UA"/>
        </w:rPr>
        <w:t>правового</w:t>
      </w:r>
      <w:proofErr w:type="gramEnd"/>
      <w:r w:rsidRPr="004F65C1">
        <w:rPr>
          <w:rFonts w:ascii="Times New Roman" w:eastAsiaTheme="minorEastAsia" w:hAnsi="Times New Roman" w:cs="Times New Roman"/>
          <w:sz w:val="28"/>
          <w:szCs w:val="28"/>
          <w:lang w:val="ru-RU" w:eastAsia="uk-UA"/>
        </w:rPr>
        <w:t xml:space="preserve"> режиму воєнного стану». Програма проведення показового «Дня цивільного захисту» була досить насиченою. Учні Порогівського ліцею розглянули такі важливі питання, як дії населення при загрозі та виникненні надзвичайних ситуацій в умовах воєнного стану, надання першої медичної допомоги, тощо.</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Значна увага приділялася роботі з обдарованою молоддю. Впродовж січня-березня 2023 року учні закладів загальної середньої освіти були учасниками і переможцями ІІІ етапу Всеукраїнських учнівських олімпіад з навчальних предметі</w:t>
      </w:r>
      <w:proofErr w:type="gramStart"/>
      <w:r w:rsidRPr="004F65C1">
        <w:rPr>
          <w:rFonts w:ascii="Times New Roman" w:eastAsiaTheme="minorEastAsia" w:hAnsi="Times New Roman" w:cs="Times New Roman"/>
          <w:sz w:val="28"/>
          <w:szCs w:val="28"/>
          <w:lang w:val="ru-RU" w:eastAsia="uk-UA"/>
        </w:rPr>
        <w:t>в</w:t>
      </w:r>
      <w:proofErr w:type="gramEnd"/>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та</w:t>
      </w:r>
      <w:proofErr w:type="gramEnd"/>
      <w:r w:rsidRPr="004F65C1">
        <w:rPr>
          <w:rFonts w:ascii="Times New Roman" w:eastAsiaTheme="minorEastAsia" w:hAnsi="Times New Roman" w:cs="Times New Roman"/>
          <w:sz w:val="28"/>
          <w:szCs w:val="28"/>
          <w:lang w:val="ru-RU" w:eastAsia="uk-UA"/>
        </w:rPr>
        <w:t xml:space="preserve"> обласних олімпіад з образотворчого мистецтва і предмета «Основи християнської етики», на яких здобули 12 призових місць. Учні ЗЗСО та вихованці Солотвинського центру позашкільної освіти були активними учасниками ряду Міжнародних, Всеукраїнських та обласних інтелектуальних конкурсів і змагань.</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Успішно реалізується Програма з національно-патріотичного виховання. На базі Солотвинського ліцею у травні проведено І етап Всеукраїнської дитяч</w:t>
      </w:r>
      <w:proofErr w:type="gramStart"/>
      <w:r w:rsidRPr="004F65C1">
        <w:rPr>
          <w:rFonts w:ascii="Times New Roman" w:eastAsiaTheme="minorEastAsia" w:hAnsi="Times New Roman" w:cs="Times New Roman"/>
          <w:sz w:val="28"/>
          <w:szCs w:val="28"/>
          <w:lang w:val="ru-RU" w:eastAsia="uk-UA"/>
        </w:rPr>
        <w:t>о-</w:t>
      </w:r>
      <w:proofErr w:type="gramEnd"/>
      <w:r w:rsidRPr="004F65C1">
        <w:rPr>
          <w:rFonts w:ascii="Times New Roman" w:eastAsiaTheme="minorEastAsia" w:hAnsi="Times New Roman" w:cs="Times New Roman"/>
          <w:sz w:val="28"/>
          <w:szCs w:val="28"/>
          <w:lang w:val="ru-RU" w:eastAsia="uk-UA"/>
        </w:rPr>
        <w:t xml:space="preserve"> юнацької військово-патріотичної гри «Сокіл» («Джура»), переможцем якого стала команда Гутівського ліцею (5 місце на ІІ обласному етапі). Команда Гутівського ліцею була учасником фіналу Всеукраїнського фізкультурн</w:t>
      </w:r>
      <w:proofErr w:type="gramStart"/>
      <w:r w:rsidRPr="004F65C1">
        <w:rPr>
          <w:rFonts w:ascii="Times New Roman" w:eastAsiaTheme="minorEastAsia" w:hAnsi="Times New Roman" w:cs="Times New Roman"/>
          <w:sz w:val="28"/>
          <w:szCs w:val="28"/>
          <w:lang w:val="ru-RU" w:eastAsia="uk-UA"/>
        </w:rPr>
        <w:t>о-</w:t>
      </w:r>
      <w:proofErr w:type="gramEnd"/>
      <w:r w:rsidRPr="004F65C1">
        <w:rPr>
          <w:rFonts w:ascii="Times New Roman" w:eastAsiaTheme="minorEastAsia" w:hAnsi="Times New Roman" w:cs="Times New Roman"/>
          <w:sz w:val="28"/>
          <w:szCs w:val="28"/>
          <w:lang w:val="ru-RU" w:eastAsia="uk-UA"/>
        </w:rPr>
        <w:t xml:space="preserve"> патріотичного фестивалю учнів України «Козацький гарт», який з 17 по 20 травня 2023 року проходив на базі Гутівського ліцею.</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lastRenderedPageBreak/>
        <w:t xml:space="preserve">   Відділом молоді та спорту управління у травні проведено турні</w:t>
      </w:r>
      <w:proofErr w:type="gramStart"/>
      <w:r w:rsidRPr="004F65C1">
        <w:rPr>
          <w:rFonts w:ascii="Times New Roman" w:eastAsiaTheme="minorEastAsia" w:hAnsi="Times New Roman" w:cs="Times New Roman"/>
          <w:sz w:val="28"/>
          <w:szCs w:val="28"/>
          <w:lang w:val="ru-RU" w:eastAsia="uk-UA"/>
        </w:rPr>
        <w:t>р</w:t>
      </w:r>
      <w:proofErr w:type="gramEnd"/>
      <w:r w:rsidRPr="004F65C1">
        <w:rPr>
          <w:rFonts w:ascii="Times New Roman" w:eastAsiaTheme="minorEastAsia" w:hAnsi="Times New Roman" w:cs="Times New Roman"/>
          <w:sz w:val="28"/>
          <w:szCs w:val="28"/>
          <w:lang w:val="ru-RU" w:eastAsia="uk-UA"/>
        </w:rPr>
        <w:t xml:space="preserve"> ОТГ з футболу «Солотвинська весна» за системою «8+1» серед учнів 7-9 класів (переможець – команда Раковецької гімназії). Протягом травня на базі Раковецької гімназії проведено першість з волейболу серед гімназій (переможці: хлопці – команда Раковецької гімназії, дівчата – команда Богрівської гімназії). </w:t>
      </w:r>
      <w:proofErr w:type="gramStart"/>
      <w:r w:rsidRPr="004F65C1">
        <w:rPr>
          <w:rFonts w:ascii="Times New Roman" w:eastAsiaTheme="minorEastAsia" w:hAnsi="Times New Roman" w:cs="Times New Roman"/>
          <w:sz w:val="28"/>
          <w:szCs w:val="28"/>
          <w:lang w:val="ru-RU" w:eastAsia="uk-UA"/>
        </w:rPr>
        <w:t>У рамках Міжнародного дня захисту дітей (1 червня 2023</w:t>
      </w:r>
      <w:proofErr w:type="gramEnd"/>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р.) на базі Раковецької гімназії проведено першість серед закладів освіти громади з шашок з визначенням команд-переможців (Солотвинський ліцей – І</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місце) та переможців </w:t>
      </w:r>
      <w:proofErr w:type="gramStart"/>
      <w:r w:rsidRPr="004F65C1">
        <w:rPr>
          <w:rFonts w:ascii="Times New Roman" w:eastAsiaTheme="minorEastAsia" w:hAnsi="Times New Roman" w:cs="Times New Roman"/>
          <w:sz w:val="28"/>
          <w:szCs w:val="28"/>
          <w:lang w:val="ru-RU" w:eastAsia="uk-UA"/>
        </w:rPr>
        <w:t>в</w:t>
      </w:r>
      <w:proofErr w:type="gramEnd"/>
      <w:r w:rsidRPr="004F65C1">
        <w:rPr>
          <w:rFonts w:ascii="Times New Roman" w:eastAsiaTheme="minorEastAsia" w:hAnsi="Times New Roman" w:cs="Times New Roman"/>
          <w:sz w:val="28"/>
          <w:szCs w:val="28"/>
          <w:lang w:val="ru-RU" w:eastAsia="uk-UA"/>
        </w:rPr>
        <w:t xml:space="preserve"> особистому заліку (хлопці – Паранюк Олексій, Манявський ліцей; дівчата – Дерев’янко Юліана, Гутівський ліцей). Команди 4</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proofErr w:type="gramStart"/>
      <w:r w:rsidRPr="004F65C1">
        <w:rPr>
          <w:rFonts w:ascii="Times New Roman" w:eastAsiaTheme="minorEastAsia" w:hAnsi="Times New Roman" w:cs="Times New Roman"/>
          <w:sz w:val="28"/>
          <w:szCs w:val="28"/>
          <w:lang w:val="ru-RU" w:eastAsia="uk-UA"/>
        </w:rPr>
        <w:t>закладів освіти були учасниками регіонального етапу спортивних змагань «Надія нації», що проводилися на базі Саджавського ліцею Богородчанської селищної ради (найкраще 5 місце в командному заліку).</w:t>
      </w:r>
      <w:proofErr w:type="gramEnd"/>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У лютому команда Солотвинської ДЮСШ стала переможцем першості області з лижних гонок (смт.</w:t>
      </w:r>
      <w:proofErr w:type="gramEnd"/>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Ворохта);</w:t>
      </w:r>
      <w:proofErr w:type="gramEnd"/>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у травні – здобула ІІ мі</w:t>
      </w:r>
      <w:proofErr w:type="gramStart"/>
      <w:r w:rsidRPr="004F65C1">
        <w:rPr>
          <w:rFonts w:ascii="Times New Roman" w:eastAsiaTheme="minorEastAsia" w:hAnsi="Times New Roman" w:cs="Times New Roman"/>
          <w:sz w:val="28"/>
          <w:szCs w:val="28"/>
          <w:lang w:val="ru-RU" w:eastAsia="uk-UA"/>
        </w:rPr>
        <w:t>сце на</w:t>
      </w:r>
      <w:proofErr w:type="gramEnd"/>
      <w:r w:rsidRPr="004F65C1">
        <w:rPr>
          <w:rFonts w:ascii="Times New Roman" w:eastAsiaTheme="minorEastAsia" w:hAnsi="Times New Roman" w:cs="Times New Roman"/>
          <w:sz w:val="28"/>
          <w:szCs w:val="28"/>
          <w:lang w:val="ru-RU" w:eastAsia="uk-UA"/>
        </w:rPr>
        <w:t xml:space="preserve"> Всеукраїнському етапі змагань з футболу «Кубок дружби – 2023» в м. Яремче;</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в червні – стала фіналістом (4 місце) турніру з мін</w:t>
      </w:r>
      <w:proofErr w:type="gramStart"/>
      <w:r w:rsidRPr="004F65C1">
        <w:rPr>
          <w:rFonts w:ascii="Times New Roman" w:eastAsiaTheme="minorEastAsia" w:hAnsi="Times New Roman" w:cs="Times New Roman"/>
          <w:sz w:val="28"/>
          <w:szCs w:val="28"/>
          <w:lang w:val="ru-RU" w:eastAsia="uk-UA"/>
        </w:rPr>
        <w:t>і-</w:t>
      </w:r>
      <w:proofErr w:type="gramEnd"/>
      <w:r w:rsidRPr="004F65C1">
        <w:rPr>
          <w:rFonts w:ascii="Times New Roman" w:eastAsiaTheme="minorEastAsia" w:hAnsi="Times New Roman" w:cs="Times New Roman"/>
          <w:sz w:val="28"/>
          <w:szCs w:val="28"/>
          <w:lang w:val="ru-RU" w:eastAsia="uk-UA"/>
        </w:rPr>
        <w:t>футболу «Кубок Короля Данила – 2023» (м. Івано-Франківськ).</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Команда Гутівського ліцею з 17 по 21 травня була учасником ІІ етапу чемпіонату України серед юнаків з </w:t>
      </w:r>
      <w:proofErr w:type="gramStart"/>
      <w:r w:rsidRPr="004F65C1">
        <w:rPr>
          <w:rFonts w:ascii="Times New Roman" w:eastAsiaTheme="minorEastAsia" w:hAnsi="Times New Roman" w:cs="Times New Roman"/>
          <w:sz w:val="28"/>
          <w:szCs w:val="28"/>
          <w:lang w:val="ru-RU" w:eastAsia="uk-UA"/>
        </w:rPr>
        <w:t>п</w:t>
      </w:r>
      <w:proofErr w:type="gramEnd"/>
      <w:r w:rsidRPr="004F65C1">
        <w:rPr>
          <w:rFonts w:ascii="Times New Roman" w:eastAsiaTheme="minorEastAsia" w:hAnsi="Times New Roman" w:cs="Times New Roman"/>
          <w:sz w:val="28"/>
          <w:szCs w:val="28"/>
          <w:lang w:val="ru-RU" w:eastAsia="uk-UA"/>
        </w:rPr>
        <w:t>ішохідного туризму, де посіла 9 місце з 14 учасників, а команда Порогівського ліцею 21-22 червня узяла участь в обласному зльоті юних туристів-краєзнавців.</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У</w:t>
      </w:r>
      <w:proofErr w:type="gramEnd"/>
      <w:r w:rsidRPr="004F65C1">
        <w:rPr>
          <w:rFonts w:ascii="Times New Roman" w:eastAsiaTheme="minorEastAsia" w:hAnsi="Times New Roman" w:cs="Times New Roman"/>
          <w:sz w:val="28"/>
          <w:szCs w:val="28"/>
          <w:lang w:val="ru-RU" w:eastAsia="uk-UA"/>
        </w:rPr>
        <w:t xml:space="preserve"> І кварталі 2023 року видатки управління становили, а саме:</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заробітна плата 64724641 грн. (освітня субвенція) та 25173865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w:t>
      </w:r>
      <w:proofErr w:type="gramStart"/>
      <w:r w:rsidRPr="004F65C1">
        <w:rPr>
          <w:rFonts w:ascii="Times New Roman" w:eastAsiaTheme="minorEastAsia" w:hAnsi="Times New Roman" w:cs="Times New Roman"/>
          <w:sz w:val="28"/>
          <w:szCs w:val="28"/>
          <w:lang w:val="ru-RU" w:eastAsia="uk-UA"/>
        </w:rPr>
        <w:t>м</w:t>
      </w:r>
      <w:proofErr w:type="gramEnd"/>
      <w:r w:rsidRPr="004F65C1">
        <w:rPr>
          <w:rFonts w:ascii="Times New Roman" w:eastAsiaTheme="minorEastAsia" w:hAnsi="Times New Roman" w:cs="Times New Roman"/>
          <w:sz w:val="28"/>
          <w:szCs w:val="28"/>
          <w:lang w:val="ru-RU" w:eastAsia="uk-UA"/>
        </w:rPr>
        <w:t>ісцевий бюджет);</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електроенергія 1543182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природній газ 1153822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теплопостачання 2202444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дрова 366690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продукти харчування 196709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медикаменти 2500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послуги (в.т.ч. поточний ремонт укриття) 602223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відрядні 74400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придбання </w:t>
      </w:r>
      <w:proofErr w:type="gramStart"/>
      <w:r w:rsidRPr="004F65C1">
        <w:rPr>
          <w:rFonts w:ascii="Times New Roman" w:eastAsiaTheme="minorEastAsia" w:hAnsi="Times New Roman" w:cs="Times New Roman"/>
          <w:sz w:val="28"/>
          <w:szCs w:val="28"/>
          <w:lang w:val="ru-RU" w:eastAsia="uk-UA"/>
        </w:rPr>
        <w:t>матер</w:t>
      </w:r>
      <w:proofErr w:type="gramEnd"/>
      <w:r w:rsidRPr="004F65C1">
        <w:rPr>
          <w:rFonts w:ascii="Times New Roman" w:eastAsiaTheme="minorEastAsia" w:hAnsi="Times New Roman" w:cs="Times New Roman"/>
          <w:sz w:val="28"/>
          <w:szCs w:val="28"/>
          <w:lang w:val="ru-RU" w:eastAsia="uk-UA"/>
        </w:rPr>
        <w:t xml:space="preserve">іалів для ремонту закладів освіти, обладнання, предметів 952133грн. (в.т.ч. паливо, література, насоси, лічильники, </w:t>
      </w:r>
      <w:r w:rsidRPr="004F65C1">
        <w:rPr>
          <w:rFonts w:ascii="Times New Roman" w:eastAsiaTheme="minorEastAsia" w:hAnsi="Times New Roman" w:cs="Times New Roman"/>
          <w:sz w:val="28"/>
          <w:szCs w:val="28"/>
          <w:lang w:eastAsia="uk-UA"/>
        </w:rPr>
        <w:t>т</w:t>
      </w:r>
      <w:r w:rsidRPr="004F65C1">
        <w:rPr>
          <w:rFonts w:ascii="Times New Roman" w:eastAsiaTheme="minorEastAsia" w:hAnsi="Times New Roman" w:cs="Times New Roman"/>
          <w:sz w:val="28"/>
          <w:szCs w:val="28"/>
          <w:lang w:val="ru-RU" w:eastAsia="uk-UA"/>
        </w:rPr>
        <w:t>рансформатори, котел газовий, інвентар, інші матеріали).</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За додаткові кошти з місцевого бюджету </w:t>
      </w:r>
      <w:proofErr w:type="gramStart"/>
      <w:r w:rsidRPr="004F65C1">
        <w:rPr>
          <w:rFonts w:ascii="Times New Roman" w:eastAsiaTheme="minorEastAsia" w:hAnsi="Times New Roman" w:cs="Times New Roman"/>
          <w:sz w:val="28"/>
          <w:szCs w:val="28"/>
          <w:lang w:val="ru-RU" w:eastAsia="uk-UA"/>
        </w:rPr>
        <w:t>у</w:t>
      </w:r>
      <w:proofErr w:type="gramEnd"/>
      <w:r w:rsidRPr="004F65C1">
        <w:rPr>
          <w:rFonts w:ascii="Times New Roman" w:eastAsiaTheme="minorEastAsia" w:hAnsi="Times New Roman" w:cs="Times New Roman"/>
          <w:sz w:val="28"/>
          <w:szCs w:val="28"/>
          <w:lang w:val="ru-RU" w:eastAsia="uk-UA"/>
        </w:rPr>
        <w:t xml:space="preserve"> І кварталі придбано:</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матер</w:t>
      </w:r>
      <w:proofErr w:type="gramEnd"/>
      <w:r w:rsidRPr="004F65C1">
        <w:rPr>
          <w:rFonts w:ascii="Times New Roman" w:eastAsiaTheme="minorEastAsia" w:hAnsi="Times New Roman" w:cs="Times New Roman"/>
          <w:sz w:val="28"/>
          <w:szCs w:val="28"/>
          <w:lang w:val="ru-RU" w:eastAsia="uk-UA"/>
        </w:rPr>
        <w:t>іали для поточного ремонту ІРЦ на суму 300 000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матер</w:t>
      </w:r>
      <w:proofErr w:type="gramEnd"/>
      <w:r w:rsidRPr="004F65C1">
        <w:rPr>
          <w:rFonts w:ascii="Times New Roman" w:eastAsiaTheme="minorEastAsia" w:hAnsi="Times New Roman" w:cs="Times New Roman"/>
          <w:sz w:val="28"/>
          <w:szCs w:val="28"/>
          <w:lang w:val="ru-RU" w:eastAsia="uk-UA"/>
        </w:rPr>
        <w:t>іали для поточного ремонту даху Погогівського ліцею на</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суму 455 329 грн. та Монастирчанської гімназії на суму 514 845</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легковий автомобіль на суму 819 900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lastRenderedPageBreak/>
        <w:t xml:space="preserve"> </w:t>
      </w:r>
      <w:proofErr w:type="gramStart"/>
      <w:r w:rsidRPr="004F65C1">
        <w:rPr>
          <w:rFonts w:ascii="Times New Roman" w:eastAsiaTheme="minorEastAsia" w:hAnsi="Times New Roman" w:cs="Times New Roman"/>
          <w:sz w:val="28"/>
          <w:szCs w:val="28"/>
          <w:lang w:val="ru-RU" w:eastAsia="uk-UA"/>
        </w:rPr>
        <w:t>матер</w:t>
      </w:r>
      <w:proofErr w:type="gramEnd"/>
      <w:r w:rsidRPr="004F65C1">
        <w:rPr>
          <w:rFonts w:ascii="Times New Roman" w:eastAsiaTheme="minorEastAsia" w:hAnsi="Times New Roman" w:cs="Times New Roman"/>
          <w:sz w:val="28"/>
          <w:szCs w:val="28"/>
          <w:lang w:val="ru-RU" w:eastAsia="uk-UA"/>
        </w:rPr>
        <w:t>іали для поточного ремонту спортивної зали Солотвинського</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proofErr w:type="gramStart"/>
      <w:r w:rsidRPr="004F65C1">
        <w:rPr>
          <w:rFonts w:ascii="Times New Roman" w:eastAsiaTheme="minorEastAsia" w:hAnsi="Times New Roman" w:cs="Times New Roman"/>
          <w:sz w:val="28"/>
          <w:szCs w:val="28"/>
          <w:lang w:val="ru-RU" w:eastAsia="uk-UA"/>
        </w:rPr>
        <w:t>л</w:t>
      </w:r>
      <w:proofErr w:type="gramEnd"/>
      <w:r w:rsidRPr="004F65C1">
        <w:rPr>
          <w:rFonts w:ascii="Times New Roman" w:eastAsiaTheme="minorEastAsia" w:hAnsi="Times New Roman" w:cs="Times New Roman"/>
          <w:sz w:val="28"/>
          <w:szCs w:val="28"/>
          <w:lang w:val="ru-RU" w:eastAsia="uk-UA"/>
        </w:rPr>
        <w:t>іцею на суму 336 755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З</w:t>
      </w:r>
      <w:proofErr w:type="gramEnd"/>
      <w:r w:rsidRPr="004F65C1">
        <w:rPr>
          <w:rFonts w:ascii="Times New Roman" w:eastAsiaTheme="minorEastAsia" w:hAnsi="Times New Roman" w:cs="Times New Roman"/>
          <w:sz w:val="28"/>
          <w:szCs w:val="28"/>
          <w:lang w:val="ru-RU" w:eastAsia="uk-UA"/>
        </w:rPr>
        <w:t xml:space="preserve"> метою забезпечення сталого проходження осінньо-зимового періоду 2022-2023 років та недопущення зриву навчального процесу у закладах освіти громади через неможливість підтримувати належний температурний режим у приміщеннях закладів освіти в умовах можливої відсутності електропостачання</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управлінням освіти, молоді та спорту закуплено 14 генераторі</w:t>
      </w:r>
      <w:proofErr w:type="gramStart"/>
      <w:r w:rsidRPr="004F65C1">
        <w:rPr>
          <w:rFonts w:ascii="Times New Roman" w:eastAsiaTheme="minorEastAsia" w:hAnsi="Times New Roman" w:cs="Times New Roman"/>
          <w:sz w:val="28"/>
          <w:szCs w:val="28"/>
          <w:lang w:val="ru-RU" w:eastAsia="uk-UA"/>
        </w:rPr>
        <w:t>в</w:t>
      </w:r>
      <w:proofErr w:type="gramEnd"/>
      <w:r w:rsidRPr="004F65C1">
        <w:rPr>
          <w:rFonts w:ascii="Times New Roman" w:eastAsiaTheme="minorEastAsia" w:hAnsi="Times New Roman" w:cs="Times New Roman"/>
          <w:sz w:val="28"/>
          <w:szCs w:val="28"/>
          <w:lang w:val="ru-RU" w:eastAsia="uk-UA"/>
        </w:rPr>
        <w:t xml:space="preserve"> за додаткові кошти місцевого бюджету на суму 486 860 грн. У першому кварталі 2023 року</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придбано 6 твердопаливних котлі</w:t>
      </w:r>
      <w:proofErr w:type="gramStart"/>
      <w:r w:rsidRPr="004F65C1">
        <w:rPr>
          <w:rFonts w:ascii="Times New Roman" w:eastAsiaTheme="minorEastAsia" w:hAnsi="Times New Roman" w:cs="Times New Roman"/>
          <w:sz w:val="28"/>
          <w:szCs w:val="28"/>
          <w:lang w:val="ru-RU" w:eastAsia="uk-UA"/>
        </w:rPr>
        <w:t>в</w:t>
      </w:r>
      <w:proofErr w:type="gramEnd"/>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на</w:t>
      </w:r>
      <w:proofErr w:type="gramEnd"/>
      <w:r w:rsidRPr="004F65C1">
        <w:rPr>
          <w:rFonts w:ascii="Times New Roman" w:eastAsiaTheme="minorEastAsia" w:hAnsi="Times New Roman" w:cs="Times New Roman"/>
          <w:sz w:val="28"/>
          <w:szCs w:val="28"/>
          <w:lang w:val="ru-RU" w:eastAsia="uk-UA"/>
        </w:rPr>
        <w:t xml:space="preserve"> суму 954 600 грн.) та переведено котельні Богрівської, Раковецької та Кричківської гімназій на самостійне    обслуговування працівниками закладів освіти.</w:t>
      </w:r>
    </w:p>
    <w:p w:rsidR="008A0F16"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val="ru-RU" w:eastAsia="uk-UA"/>
        </w:rPr>
        <w:t xml:space="preserve">     </w:t>
      </w:r>
      <w:proofErr w:type="gramStart"/>
      <w:r w:rsidRPr="004F65C1">
        <w:rPr>
          <w:rFonts w:ascii="Times New Roman" w:eastAsiaTheme="minorEastAsia" w:hAnsi="Times New Roman" w:cs="Times New Roman"/>
          <w:sz w:val="28"/>
          <w:szCs w:val="28"/>
          <w:lang w:val="ru-RU" w:eastAsia="uk-UA"/>
        </w:rPr>
        <w:t>З</w:t>
      </w:r>
      <w:proofErr w:type="gramEnd"/>
      <w:r w:rsidRPr="004F65C1">
        <w:rPr>
          <w:rFonts w:ascii="Times New Roman" w:eastAsiaTheme="minorEastAsia" w:hAnsi="Times New Roman" w:cs="Times New Roman"/>
          <w:sz w:val="28"/>
          <w:szCs w:val="28"/>
          <w:lang w:val="ru-RU" w:eastAsia="uk-UA"/>
        </w:rPr>
        <w:t xml:space="preserve"> метою відновлення очної форми навчання протягом січня-березня 2023 року облаштовано найпростіші укриття у Порогівському ліцеї та Богрівській гімназії, а також приведено в обмежену готовність протирадіаційне укриття у Кричківській гімназії. Загалом, станом на березень 2023 року усі заклади загальної середньої освіти громади працюють в очному режимі. Департаментом освіти і науки облдержадміністрації передано на баланс управління 362 одномісні парти +</w:t>
      </w:r>
      <w:proofErr w:type="gramStart"/>
      <w:r w:rsidRPr="004F65C1">
        <w:rPr>
          <w:rFonts w:ascii="Times New Roman" w:eastAsiaTheme="minorEastAsia" w:hAnsi="Times New Roman" w:cs="Times New Roman"/>
          <w:sz w:val="28"/>
          <w:szCs w:val="28"/>
          <w:lang w:val="ru-RU" w:eastAsia="uk-UA"/>
        </w:rPr>
        <w:t>ст</w:t>
      </w:r>
      <w:proofErr w:type="gramEnd"/>
      <w:r w:rsidRPr="004F65C1">
        <w:rPr>
          <w:rFonts w:ascii="Times New Roman" w:eastAsiaTheme="minorEastAsia" w:hAnsi="Times New Roman" w:cs="Times New Roman"/>
          <w:sz w:val="28"/>
          <w:szCs w:val="28"/>
          <w:lang w:val="ru-RU" w:eastAsia="uk-UA"/>
        </w:rPr>
        <w:t>ілець на суму 839 478 грн., 3 біотуалети, 3 аптечки, наплічників, канцтоварів на загальну суму 291 786 грн., ноутбук на суму 29 255,88 грн., обігрівач для ЗДО «Джерельце», підручники для 5 класу на суму 52 384 грн., меблі та обладнання для ЗДО «Струмочок» та ЗДО «Дзвіночок» на суму 94 920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p>
    <w:p w:rsidR="008A0F16" w:rsidRDefault="008A0F16" w:rsidP="008A0F16">
      <w:pPr>
        <w:spacing w:after="0" w:line="259" w:lineRule="auto"/>
        <w:jc w:val="center"/>
        <w:rPr>
          <w:rFonts w:ascii="Times New Roman" w:eastAsiaTheme="minorEastAsia" w:hAnsi="Times New Roman" w:cs="Times New Roman"/>
          <w:b/>
          <w:bCs/>
          <w:sz w:val="28"/>
          <w:szCs w:val="28"/>
          <w:lang w:eastAsia="uk-UA"/>
        </w:rPr>
      </w:pPr>
      <w:r w:rsidRPr="008B7634">
        <w:rPr>
          <w:rFonts w:ascii="Times New Roman" w:eastAsiaTheme="minorEastAsia" w:hAnsi="Times New Roman" w:cs="Times New Roman"/>
          <w:b/>
          <w:bCs/>
          <w:sz w:val="28"/>
          <w:szCs w:val="28"/>
          <w:lang w:eastAsia="uk-UA"/>
        </w:rPr>
        <w:t>Відділ культури, туризму, національностей та релігій</w:t>
      </w:r>
    </w:p>
    <w:p w:rsidR="008A0F16" w:rsidRPr="008B7634" w:rsidRDefault="008A0F16" w:rsidP="008A0F16">
      <w:pPr>
        <w:spacing w:after="0" w:line="259" w:lineRule="auto"/>
        <w:jc w:val="center"/>
        <w:rPr>
          <w:rFonts w:ascii="Times New Roman" w:eastAsiaTheme="minorEastAsia" w:hAnsi="Times New Roman" w:cs="Times New Roman"/>
          <w:b/>
          <w:bCs/>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Протягом звітного періоду працівниками закладів культури Солотвинської громади проведено 705 заходів, з них:</w:t>
      </w:r>
    </w:p>
    <w:p w:rsidR="008A0F16" w:rsidRPr="004F65C1" w:rsidRDefault="008A0F16" w:rsidP="008A0F16">
      <w:pPr>
        <w:numPr>
          <w:ilvl w:val="0"/>
          <w:numId w:val="2"/>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бібліотекарями – 329;</w:t>
      </w:r>
    </w:p>
    <w:p w:rsidR="008A0F16" w:rsidRPr="004F65C1" w:rsidRDefault="008A0F16" w:rsidP="008A0F16">
      <w:pPr>
        <w:numPr>
          <w:ilvl w:val="0"/>
          <w:numId w:val="2"/>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клубними працівниками – 368;</w:t>
      </w:r>
    </w:p>
    <w:p w:rsidR="008A0F16" w:rsidRPr="004F65C1" w:rsidRDefault="008A0F16" w:rsidP="008A0F16">
      <w:pPr>
        <w:numPr>
          <w:ilvl w:val="0"/>
          <w:numId w:val="2"/>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працівниками та вихованцями ДМШ – 2;</w:t>
      </w:r>
    </w:p>
    <w:p w:rsidR="008A0F16" w:rsidRPr="004F65C1" w:rsidRDefault="008A0F16" w:rsidP="008A0F16">
      <w:pPr>
        <w:numPr>
          <w:ilvl w:val="0"/>
          <w:numId w:val="2"/>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в тому числі взяли участь у обласних виставках – 6;</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1. Значними для громади стали наступні заходи: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різдвяний фестиваль «Моє Різдво – то Христос», що проходив на базі двох</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УГКЦ Івана Хрестителя в с. Маркова та Різдва Пресвятої Діви Марії в селищі</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Солотвин;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весняні гаївки;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відео-презентація «Збираємо великодній кошик», який організував Донецький</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науково-методичний центр культури;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презентація майстрів громади «Відчиняємо двері талановитим особистостям</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краю» в рамках проєкту «Околицями Солотвинської громади»;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у усіх закладах культури громади до Великодня пройшли майстер-класи з</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писанкарства;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благодійна виставка-конкурс «Порогівська пасха 2023»;</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lastRenderedPageBreak/>
        <w:t>- ІІ великодній фестиваль хорової пісні «Воскресіння Твоє величаємо» в УГКЦ</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Архистратига Михаїла с. Кривець;</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тематичний захід «Жменька тепла для мами»;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тематичний захід «Мужні та незламлі» в рамках обласної акції «Незламна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мужність поколінь».</w:t>
      </w:r>
    </w:p>
    <w:p w:rsidR="008A0F16" w:rsidRPr="004F65C1" w:rsidRDefault="008A0F16" w:rsidP="008A0F16">
      <w:pPr>
        <w:spacing w:after="0" w:line="259" w:lineRule="auto"/>
        <w:jc w:val="both"/>
        <w:rPr>
          <w:rFonts w:ascii="Times New Roman" w:eastAsiaTheme="minorEastAsia" w:hAnsi="Times New Roman" w:cs="Times New Roman"/>
          <w:sz w:val="28"/>
          <w:szCs w:val="28"/>
          <w:lang w:val="ru-RU" w:eastAsia="uk-UA"/>
        </w:rPr>
      </w:pPr>
      <w:r w:rsidRPr="004F65C1">
        <w:rPr>
          <w:rFonts w:ascii="Times New Roman" w:eastAsiaTheme="minorEastAsia" w:hAnsi="Times New Roman" w:cs="Times New Roman"/>
          <w:sz w:val="28"/>
          <w:szCs w:val="28"/>
          <w:lang w:eastAsia="uk-UA"/>
        </w:rPr>
        <w:t>Наші колективи взяли участь:</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 проєкті для ВПО «Різдвяна фейєрія» в ГВК «Діброва»;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музична програма на ОТБ «Галичина» «Спробуй на живо»;</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відкритті Всеукраїнського фестивалю «Козацький гарт»;</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етно-фестиваль «Галицька брама» в с. Крилос.</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До нас приїзджали: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муніципальний оркестр народної музики «Аркан» м. Надвірна;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зразковий фольклорний колектив «Шовкова косиця» м. Надвірна;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чоловіча хорова капела «Сурма» ім. Богдана Волосянки Івано-Франківського</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національного медичного університету;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молодіжний хор «Осанна» УГКЦ Царя Христа монастиря отців Василіан.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Співпраця з волонтерами: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а рамках співпраці з Міжнародною організацією «SiobhansTrust» в с. Раковець</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та с. Яблунька приймали волонтерів, які випікали піцу.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На даний час відділ культури, туризму, національностей та релігій працює над удосконаленням стратегії розвитку культури, щоб затвердити її на селищному рівні.</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2. </w:t>
      </w:r>
      <w:r w:rsidRPr="004F65C1">
        <w:rPr>
          <w:rFonts w:ascii="Times New Roman" w:eastAsiaTheme="minorEastAsia" w:hAnsi="Times New Roman" w:cs="Times New Roman"/>
          <w:b/>
          <w:sz w:val="28"/>
          <w:szCs w:val="28"/>
          <w:lang w:eastAsia="uk-UA"/>
        </w:rPr>
        <w:t>Матеріально-технічна база закладів культури</w:t>
      </w:r>
      <w:r w:rsidRPr="004F65C1">
        <w:rPr>
          <w:rFonts w:ascii="Times New Roman" w:eastAsiaTheme="minorEastAsia" w:hAnsi="Times New Roman" w:cs="Times New Roman"/>
          <w:sz w:val="28"/>
          <w:szCs w:val="28"/>
          <w:lang w:eastAsia="uk-UA"/>
        </w:rPr>
        <w:t xml:space="preserve"> також змінилася за рахунок </w:t>
      </w:r>
      <w:r w:rsidRPr="004F65C1">
        <w:rPr>
          <w:rFonts w:ascii="Times New Roman" w:eastAsiaTheme="minorEastAsia" w:hAnsi="Times New Roman" w:cs="Times New Roman"/>
          <w:b/>
          <w:sz w:val="28"/>
          <w:szCs w:val="28"/>
          <w:lang w:eastAsia="uk-UA"/>
        </w:rPr>
        <w:t>селищного бюджету</w:t>
      </w:r>
      <w:r w:rsidRPr="004F65C1">
        <w:rPr>
          <w:rFonts w:ascii="Times New Roman" w:eastAsiaTheme="minorEastAsia" w:hAnsi="Times New Roman" w:cs="Times New Roman"/>
          <w:sz w:val="28"/>
          <w:szCs w:val="28"/>
          <w:lang w:eastAsia="uk-UA"/>
        </w:rPr>
        <w:t>:</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зроблено підлогу в Заріцькому клубі (промисловий бетон);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перекрито половину даху в Заріцькому клубі;</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зроблено ремонт малого залу в базовому Будинку культури;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збільшено потужність в Богрівському сільському клубі;</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встановлено вуличну звукову інсталяцію біля фігури Ісуса Христа;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виготовлено технічну документацію для дитячої музичної школи,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Центральної публічної бібліотеки та Заріцького клубу;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замінено вікна на енергозберігаючі в дитячій музичній школі;</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придбано музичні інструменти для дитячої музичної школи;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придбано книги для бібліотек громади;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замінено сходову клітку в Гутівському сільському клубі;</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-придбано звукову апаратуру та комп’ютерну техніку для Гутівського сільського клубу.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b/>
          <w:sz w:val="28"/>
          <w:szCs w:val="28"/>
          <w:lang w:eastAsia="uk-UA"/>
        </w:rPr>
        <w:t>з обласного бюджету</w:t>
      </w:r>
      <w:r w:rsidRPr="004F65C1">
        <w:rPr>
          <w:rFonts w:ascii="Times New Roman" w:eastAsiaTheme="minorEastAsia" w:hAnsi="Times New Roman" w:cs="Times New Roman"/>
          <w:sz w:val="28"/>
          <w:szCs w:val="28"/>
          <w:lang w:eastAsia="uk-UA"/>
        </w:rPr>
        <w:t>:</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завершено ремонт вбиральні в базовому Будинку культури;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b/>
          <w:sz w:val="28"/>
          <w:szCs w:val="28"/>
          <w:lang w:eastAsia="uk-UA"/>
        </w:rPr>
        <w:t>Благодійна допомога</w:t>
      </w:r>
      <w:r w:rsidRPr="004F65C1">
        <w:rPr>
          <w:rFonts w:ascii="Times New Roman" w:eastAsiaTheme="minorEastAsia" w:hAnsi="Times New Roman" w:cs="Times New Roman"/>
          <w:sz w:val="28"/>
          <w:szCs w:val="28"/>
          <w:lang w:eastAsia="uk-UA"/>
        </w:rPr>
        <w:t>:</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завезено основу під підлогу в Заріцький клуб;</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встановлено енергозберігаючі двері в Заріцькому клубі;</w:t>
      </w:r>
    </w:p>
    <w:p w:rsidR="008A0F16" w:rsidRPr="004F65C1" w:rsidRDefault="008A0F16" w:rsidP="008A0F16">
      <w:pPr>
        <w:spacing w:after="0" w:line="259" w:lineRule="auto"/>
        <w:jc w:val="both"/>
        <w:rPr>
          <w:rFonts w:ascii="Times New Roman" w:eastAsiaTheme="minorEastAsia" w:hAnsi="Times New Roman" w:cs="Times New Roman"/>
          <w:b/>
          <w:sz w:val="28"/>
          <w:szCs w:val="28"/>
          <w:lang w:eastAsia="uk-UA"/>
        </w:rPr>
      </w:pPr>
      <w:r w:rsidRPr="004F65C1">
        <w:rPr>
          <w:rFonts w:ascii="Times New Roman" w:eastAsiaTheme="minorEastAsia" w:hAnsi="Times New Roman" w:cs="Times New Roman"/>
          <w:b/>
          <w:sz w:val="28"/>
          <w:szCs w:val="28"/>
          <w:lang w:eastAsia="uk-UA"/>
        </w:rPr>
        <w:lastRenderedPageBreak/>
        <w:t>господарським методом:</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зроблено ремонт кімнати директора в Раковецькому Будинку культури;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зроблено підлогу в прихожій центральної публічної бібліотеки та здійснено ремонт вхідних сходів.</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b/>
          <w:sz w:val="28"/>
          <w:szCs w:val="28"/>
          <w:lang w:eastAsia="uk-UA"/>
        </w:rPr>
        <w:t>Розвиток туризму громади</w:t>
      </w:r>
      <w:r w:rsidRPr="004F65C1">
        <w:rPr>
          <w:rFonts w:ascii="Times New Roman" w:eastAsiaTheme="minorEastAsia" w:hAnsi="Times New Roman" w:cs="Times New Roman"/>
          <w:sz w:val="28"/>
          <w:szCs w:val="28"/>
          <w:lang w:eastAsia="uk-UA"/>
        </w:rPr>
        <w:t>:</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виготовлено річні календарі Солотвинської громади;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буклети про майстрів громади;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зроблено 46 відео-презентацій про роботу майстрів громади;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беремо участь у проєкті «Бойківські Карпати», організовані департаментом управління Міжнародного співробітництва, євроінтеграції, туризму та інвестицій ОВА;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І Всеукраїнська конференція з розвитку сільського туризму в університеті короля Данила;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презентували своїх майстрів на крафтовому ярмарку в м. Івано-Франківськ;</w:t>
      </w:r>
    </w:p>
    <w:p w:rsidR="008A0F16"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взяли участь у конференції Interreg NEXT Румунія-Україна;</w:t>
      </w:r>
    </w:p>
    <w:p w:rsidR="008A0F16" w:rsidRPr="008B7634" w:rsidRDefault="008A0F16" w:rsidP="008A0F16">
      <w:pPr>
        <w:spacing w:after="0" w:line="259" w:lineRule="auto"/>
        <w:jc w:val="both"/>
        <w:rPr>
          <w:rFonts w:ascii="Times New Roman" w:eastAsiaTheme="minorEastAsia" w:hAnsi="Times New Roman" w:cs="Times New Roman"/>
          <w:sz w:val="28"/>
          <w:szCs w:val="28"/>
          <w:lang w:eastAsia="uk-UA"/>
        </w:rPr>
      </w:pPr>
    </w:p>
    <w:p w:rsidR="008A0F16" w:rsidRDefault="008A0F16" w:rsidP="008A0F16">
      <w:pPr>
        <w:spacing w:after="0" w:line="259" w:lineRule="auto"/>
        <w:jc w:val="center"/>
        <w:rPr>
          <w:rFonts w:ascii="Times New Roman" w:eastAsiaTheme="minorEastAsia" w:hAnsi="Times New Roman" w:cs="Times New Roman"/>
          <w:b/>
          <w:sz w:val="28"/>
          <w:szCs w:val="28"/>
          <w:lang w:eastAsia="uk-UA"/>
        </w:rPr>
      </w:pPr>
      <w:r w:rsidRPr="008B7634">
        <w:rPr>
          <w:rFonts w:ascii="Times New Roman" w:eastAsiaTheme="minorEastAsia" w:hAnsi="Times New Roman" w:cs="Times New Roman"/>
          <w:b/>
          <w:sz w:val="28"/>
          <w:szCs w:val="28"/>
          <w:lang w:eastAsia="uk-UA"/>
        </w:rPr>
        <w:t>Охорона здоров’я</w:t>
      </w:r>
    </w:p>
    <w:p w:rsidR="008A0F16" w:rsidRPr="008B7634" w:rsidRDefault="008A0F16" w:rsidP="008A0F16">
      <w:pPr>
        <w:spacing w:after="0" w:line="259" w:lineRule="auto"/>
        <w:jc w:val="center"/>
        <w:rPr>
          <w:rFonts w:ascii="Times New Roman" w:eastAsiaTheme="minorEastAsia" w:hAnsi="Times New Roman" w:cs="Times New Roman"/>
          <w:b/>
          <w:sz w:val="28"/>
          <w:szCs w:val="28"/>
          <w:lang w:eastAsia="uk-UA"/>
        </w:rPr>
      </w:pPr>
    </w:p>
    <w:p w:rsidR="008A0F16" w:rsidRPr="004F65C1" w:rsidRDefault="008A0F16" w:rsidP="008A0F16">
      <w:pPr>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b/>
          <w:sz w:val="36"/>
          <w:szCs w:val="36"/>
          <w:lang w:eastAsia="uk-UA"/>
        </w:rPr>
        <w:t xml:space="preserve">     </w:t>
      </w:r>
      <w:r w:rsidRPr="004F65C1">
        <w:rPr>
          <w:rFonts w:ascii="Times New Roman" w:eastAsiaTheme="minorEastAsia" w:hAnsi="Times New Roman" w:cs="Times New Roman"/>
          <w:sz w:val="28"/>
          <w:szCs w:val="28"/>
          <w:lang w:eastAsia="uk-UA"/>
        </w:rPr>
        <w:t>Головною метою заходів у цьому напрямку Програми є забезпечення прав мешканців громади у галузі охорони здоров’я та підтримка закладів медицини в усіх населених пунктах громади.</w:t>
      </w:r>
    </w:p>
    <w:p w:rsidR="008A0F16" w:rsidRPr="004F65C1" w:rsidRDefault="008A0F16" w:rsidP="008A0F16">
      <w:pPr>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Медичну допомогу мешканцям громади надає КНП «Солотвинська лікарня». до складу якої входять 2 заклади первинної медичної допомоги та 6 відділів, з кількістю 95 ліжкомісць. </w:t>
      </w:r>
    </w:p>
    <w:p w:rsidR="008A0F16" w:rsidRPr="004F65C1" w:rsidRDefault="008A0F16" w:rsidP="008A0F16">
      <w:pPr>
        <w:spacing w:after="0" w:line="240"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І.Капітальні видатки на утримання КНП «Солотвинська лікарня» за 1 півріччя становлять - 3192,6 тис. грн. З  них:</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1.Запущено твердопаливний котел в котельні стаціонарного корпусу лікарні, загальна вартість робіт–1137,7 тис. грн. кошти з місцевого бюджету - 1124,7 тис. грн. (2022р- 949,6тис.грн., 2023р.-175,1тис.грн.), 13,0 тис. грн. - власні кошти.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2.Запущено твердопаливний котел в котельні паліативного відділу , загальна вартість робіт – 756,2 тис. грн. кошти з місцевого бюджету - 448,2 тис. грн. (2022р- 368,2тис.грн., 2023р- 80,0 тис. грн. 308,0 тис. грн. - котел від благодійного фонду « Рокада».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3.Завершено будівництво ліфта в паліативному відділі вартістю -648,8 тис. грн. кошти місцевого бюджету -591,4 тис. грн. (499,9 тис.грн.-2022р.,2023- 91,5 тис. грн.),57,4 тис. грн.- власні кошти.</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4. Придбано Автомобіль CHERRY TIGGO 4 вартістю 600,0 тис. грн. за кошти місцевого бюджету.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5. Придбано офтальмоскоп вартістю 49,9 тис. грн , кошти місцевого бюджету.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ІІ. Проведені поточні ремонти на суму –138,9 тис. грн. ,а саме:</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поліклінічне відділення (санвузли)- 12,6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терапевтичний відділ – 3,1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паліативне відділення – 2,7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lastRenderedPageBreak/>
        <w:t>- кухонний блок – 0,5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санвузли для адміністративного корпусу 120,0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ІІІ. Придбано за кошти НСЗУ-68,4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електрокардіограф – 1шт.-56,0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водонагрівач - 1шт.-4,9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унітази – 3 шт.- 7,5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IV.Придбано за власні кошти (спец. фонд) - 86,4 тис. грн., а саме:</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лавки - 8 шт.- 32,0 тис.грн.;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двері металопластикові -1 шт. - 19,9 тис. грн.(головний корпус);</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двері металопластикові -1 шт. – 10,0 тис. грн.(поліклінічне відділення);</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двері металопластикові -2 шт. – 11,2 тис. грн.(санвузли адміністративного корпусу);</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унітази – 2шт.- 8,3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умивальники з тумбочками – 5,0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V.Отримано гуманітарну допомогу на суму  92,2 тис.грн.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 Німечини- засоби гігієни і м’який інвентар – 13,9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 Польщі – ящики з одягом – 73 шт.;</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від Міжнародної організації з міграції, представництва в м. Київ бойлери електричні 100л.- 3шт.-16, 6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з Німеччини - функціональні ліжка -14шт.,тумбочки – 10 шт.,шафи 2-х дверні, 4-х дверні – 8шт.- 41,8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генератор – 1шт. – 4,0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гуманітарна допомога від волонтерів – 12,9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бензопили - 2 шт.-3,0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VII. Отримано благодійно – 186,9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ходунці на колесах – 2шт.-0,6 тис.грн.;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апарат відсмоктувач «Біомед»- 1шт.- 1,0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ходулі на колесах -69шт.-12,0тис.грн.;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інвалідні візки – 4шт.-20,0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крісло –туалет – 3шт.- 4,5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крісло для миття хворих -3шт.- 3,6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табурет для душу – 1шт,-04,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милиця підлокітна - 18 шт.- 1,8тис.грн.;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дефібрилятор – 2шт.- 40,0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ЕКГ апарати -2шт.-20,0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Коляска доросла з електропроводом - 1шт.- 30,0тис.грн.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Ходулі на колесах – 3 шт – 0,9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Глюкометри – 4 шт. – 0,8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Підйомник для хворих з електроприводом – 1 шт. – 25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Коляска на колесах – 5 шт. – 20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Апарат Aircast Eryo Cu 7f Colep ( для колін) – 1 шт.- 1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Апарат Conyc – 1 шт.- 0,8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Інгалятор OMRON C1 Silentino – 1 шт. 1,5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lastRenderedPageBreak/>
        <w:t>- колун - 1.5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телевізор - 1.2 тис. </w:t>
      </w:r>
      <w:r>
        <w:rPr>
          <w:rFonts w:ascii="Times New Roman" w:eastAsiaTheme="minorEastAsia" w:hAnsi="Times New Roman" w:cs="Times New Roman"/>
          <w:sz w:val="28"/>
          <w:szCs w:val="28"/>
          <w:lang w:eastAsia="uk-UA"/>
        </w:rPr>
        <w:t>грн.</w:t>
      </w:r>
    </w:p>
    <w:p w:rsidR="008A0F16"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Загальна вартість - 3765,4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p>
    <w:p w:rsidR="008A0F16" w:rsidRPr="004F65C1" w:rsidRDefault="008A0F16" w:rsidP="008A0F16">
      <w:pPr>
        <w:spacing w:after="0" w:line="259" w:lineRule="auto"/>
        <w:jc w:val="center"/>
        <w:rPr>
          <w:rFonts w:ascii="Times New Roman" w:eastAsiaTheme="minorEastAsia" w:hAnsi="Times New Roman" w:cs="Times New Roman"/>
          <w:b/>
          <w:sz w:val="28"/>
          <w:szCs w:val="28"/>
          <w:lang w:eastAsia="uk-UA"/>
        </w:rPr>
      </w:pPr>
      <w:r w:rsidRPr="004F65C1">
        <w:rPr>
          <w:rFonts w:ascii="Times New Roman" w:eastAsiaTheme="minorEastAsia" w:hAnsi="Times New Roman" w:cs="Times New Roman"/>
          <w:b/>
          <w:sz w:val="28"/>
          <w:szCs w:val="28"/>
          <w:lang w:eastAsia="uk-UA"/>
        </w:rPr>
        <w:t>Фінансування за перше півріччя 2023р. по КНП «Солотвинська</w:t>
      </w:r>
    </w:p>
    <w:p w:rsidR="008A0F16" w:rsidRDefault="008A0F16" w:rsidP="008A0F16">
      <w:pPr>
        <w:spacing w:after="0" w:line="259" w:lineRule="auto"/>
        <w:jc w:val="center"/>
        <w:rPr>
          <w:rFonts w:ascii="Times New Roman" w:eastAsiaTheme="minorEastAsia" w:hAnsi="Times New Roman" w:cs="Times New Roman"/>
          <w:b/>
          <w:sz w:val="28"/>
          <w:szCs w:val="28"/>
          <w:lang w:eastAsia="uk-UA"/>
        </w:rPr>
      </w:pPr>
      <w:r w:rsidRPr="004F65C1">
        <w:rPr>
          <w:rFonts w:ascii="Times New Roman" w:eastAsiaTheme="minorEastAsia" w:hAnsi="Times New Roman" w:cs="Times New Roman"/>
          <w:b/>
          <w:sz w:val="28"/>
          <w:szCs w:val="28"/>
          <w:lang w:eastAsia="uk-UA"/>
        </w:rPr>
        <w:t>лікарня»</w:t>
      </w:r>
    </w:p>
    <w:p w:rsidR="008A0F16" w:rsidRPr="004F65C1" w:rsidRDefault="008A0F16" w:rsidP="008A0F16">
      <w:pPr>
        <w:spacing w:after="0" w:line="259" w:lineRule="auto"/>
        <w:jc w:val="center"/>
        <w:rPr>
          <w:rFonts w:ascii="Times New Roman" w:eastAsiaTheme="minorEastAsia" w:hAnsi="Times New Roman" w:cs="Times New Roman"/>
          <w:b/>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За перше півріччя 2023 р. по договору № 088-Е113-РООО «Про медичне обслуговування населення за програмою медичних гарантій», по звітах за надані медичні послуги лікарями поступило коштів - 12992,1тис.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Залишок коштів станом на 01.01.2023 р. становив – 1125,0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Касові видатки складають –13960,7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- 2111 «Заробітна плата »- 10356,3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- 2120 « Нарахування на зар.плату»-2351,0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- 2110 « Оплата праці »- 12707,3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- 2210 « Придбання матеріалів »- 283,5тис.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- 2220 «Медикаменти та перев’язувальні матеріали »- 372,1тис.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- 2230 «Продукти харчування» - 196,3тис.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- 2240 « Оплата інших послуг »- 279,3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- 2710 « Пільгові пенсії » - 101,2тис.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- 2800 « Інші виплати »- 21,0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Залишок коштів станом на 01.07.2023 р. становив – 156,4 тис. грн. (Кошти ПМД).</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ІІ. Виділено коштів з місцевого бюджету  в сумі 2929,6 тис. грн, з них  на:</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- 2270 « Оплата енергоносіїв» - 1628,1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- 2272 «Водопостачання та водовідведення »- 38,7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- 2273 « Електропостачання» - 519,0,0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- 2274 « Оплата природного газу» - 554,8,0тис.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- 2275 « Оплата інших комунальних послуг »-515,6тис.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придбання дров – 493,5тис.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вивіз сміття – 22,1тис.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ІІІ. Власні надходження :</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Залишок коштів станом на 01.01.2023 р. становив – 350,3 тис. грн. Надійшло всього - 586,7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Фактично використано -524,3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- 2111 «Заробітна плата »- 41,2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- 2120 « Нарахування на зар. плату »- 9,1тис.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- 2110 « Оплата праці »- 50,3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- 2210 « Придбання матеріалів »- 237,8тис.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- 2220 «Медикаменти та перев’язувальні матеріали »- 45,2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- 2240 « Оплата інших послуг »- 91,5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- 2800 « Інші виплати »- 99,5 тис. грн.</w:t>
      </w:r>
    </w:p>
    <w:p w:rsidR="008A0F16"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Залишок коштів станом на 01.06.2023 р. становив -412,7 тис. грн.</w:t>
      </w:r>
    </w:p>
    <w:p w:rsidR="008A0F16" w:rsidRDefault="008A0F16" w:rsidP="008A0F16">
      <w:pPr>
        <w:spacing w:after="0" w:line="259" w:lineRule="auto"/>
        <w:jc w:val="both"/>
        <w:rPr>
          <w:rFonts w:ascii="Times New Roman" w:eastAsiaTheme="minorEastAsia" w:hAnsi="Times New Roman" w:cs="Times New Roman"/>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b/>
          <w:sz w:val="40"/>
          <w:szCs w:val="40"/>
          <w:lang w:eastAsia="uk-UA"/>
        </w:rPr>
      </w:pPr>
    </w:p>
    <w:p w:rsidR="008A0F16" w:rsidRPr="008B7634" w:rsidRDefault="008A0F16" w:rsidP="008A0F16">
      <w:pPr>
        <w:spacing w:after="0" w:line="259" w:lineRule="auto"/>
        <w:jc w:val="center"/>
        <w:rPr>
          <w:rFonts w:ascii="Times New Roman" w:eastAsiaTheme="minorEastAsia" w:hAnsi="Times New Roman" w:cs="Times New Roman"/>
          <w:b/>
          <w:sz w:val="28"/>
          <w:szCs w:val="28"/>
          <w:lang w:eastAsia="uk-UA"/>
        </w:rPr>
      </w:pPr>
      <w:r w:rsidRPr="008B7634">
        <w:rPr>
          <w:rFonts w:ascii="Times New Roman" w:eastAsiaTheme="minorEastAsia" w:hAnsi="Times New Roman" w:cs="Times New Roman"/>
          <w:b/>
          <w:sz w:val="28"/>
          <w:szCs w:val="28"/>
          <w:lang w:eastAsia="uk-UA"/>
        </w:rPr>
        <w:t>Відділ земельних ресурсів та екології</w:t>
      </w:r>
    </w:p>
    <w:p w:rsidR="008A0F16" w:rsidRPr="004F65C1" w:rsidRDefault="008A0F16" w:rsidP="008A0F16">
      <w:pPr>
        <w:spacing w:after="0" w:line="240" w:lineRule="auto"/>
        <w:jc w:val="both"/>
        <w:rPr>
          <w:rFonts w:ascii="Times New Roman" w:eastAsiaTheme="minorEastAsia" w:hAnsi="Times New Roman" w:cs="Times New Roman"/>
          <w:color w:val="000000" w:themeColor="text1"/>
          <w:sz w:val="28"/>
          <w:szCs w:val="28"/>
          <w:lang w:eastAsia="uk-UA"/>
        </w:rPr>
      </w:pPr>
      <w:r w:rsidRPr="004F65C1">
        <w:rPr>
          <w:rFonts w:ascii="Times New Roman" w:eastAsiaTheme="minorEastAsia" w:hAnsi="Times New Roman" w:cs="Times New Roman"/>
          <w:b/>
          <w:sz w:val="40"/>
          <w:szCs w:val="40"/>
          <w:lang w:eastAsia="uk-UA"/>
        </w:rPr>
        <w:t xml:space="preserve">         </w:t>
      </w:r>
      <w:r w:rsidRPr="004F65C1">
        <w:rPr>
          <w:rFonts w:ascii="Times New Roman" w:eastAsiaTheme="minorEastAsia" w:hAnsi="Times New Roman" w:cs="Times New Roman"/>
          <w:color w:val="000000" w:themeColor="text1"/>
          <w:sz w:val="28"/>
          <w:szCs w:val="28"/>
          <w:lang w:eastAsia="uk-UA"/>
        </w:rPr>
        <w:t>Територія Солотвинської селищної ради територіальної громади складає   37 693 га.</w:t>
      </w:r>
    </w:p>
    <w:p w:rsidR="008A0F16" w:rsidRPr="004F65C1" w:rsidRDefault="008A0F16" w:rsidP="008A0F16">
      <w:pPr>
        <w:spacing w:after="0" w:line="240" w:lineRule="auto"/>
        <w:jc w:val="both"/>
        <w:rPr>
          <w:rFonts w:ascii="Times New Roman" w:eastAsiaTheme="minorEastAsia" w:hAnsi="Times New Roman" w:cs="Times New Roman"/>
          <w:color w:val="000000" w:themeColor="text1"/>
          <w:sz w:val="28"/>
          <w:szCs w:val="28"/>
          <w:lang w:eastAsia="uk-UA"/>
        </w:rPr>
      </w:pPr>
      <w:r w:rsidRPr="004F65C1">
        <w:rPr>
          <w:rFonts w:ascii="Times New Roman" w:eastAsiaTheme="minorEastAsia" w:hAnsi="Times New Roman" w:cs="Times New Roman"/>
          <w:color w:val="000000" w:themeColor="text1"/>
          <w:sz w:val="28"/>
          <w:szCs w:val="28"/>
          <w:lang w:eastAsia="uk-UA"/>
        </w:rPr>
        <w:t xml:space="preserve">         В тому числі по категоріях:</w:t>
      </w:r>
    </w:p>
    <w:p w:rsidR="008A0F16" w:rsidRPr="004F65C1" w:rsidRDefault="008A0F16" w:rsidP="008A0F16">
      <w:pPr>
        <w:spacing w:after="0" w:line="240" w:lineRule="auto"/>
        <w:jc w:val="both"/>
        <w:rPr>
          <w:rFonts w:ascii="Times New Roman" w:eastAsiaTheme="minorEastAsia" w:hAnsi="Times New Roman" w:cs="Times New Roman"/>
          <w:color w:val="000000" w:themeColor="text1"/>
          <w:sz w:val="28"/>
          <w:szCs w:val="28"/>
          <w:lang w:eastAsia="uk-UA"/>
        </w:rPr>
      </w:pPr>
      <w:r w:rsidRPr="004F65C1">
        <w:rPr>
          <w:rFonts w:ascii="Times New Roman" w:eastAsiaTheme="minorEastAsia" w:hAnsi="Times New Roman" w:cs="Times New Roman"/>
          <w:color w:val="000000" w:themeColor="text1"/>
          <w:sz w:val="28"/>
          <w:szCs w:val="28"/>
          <w:lang w:eastAsia="uk-UA"/>
        </w:rPr>
        <w:t>Землі сільськогосподарського призначення – 9 807,2 га</w:t>
      </w:r>
    </w:p>
    <w:p w:rsidR="008A0F16" w:rsidRPr="004F65C1" w:rsidRDefault="008A0F16" w:rsidP="008A0F16">
      <w:pPr>
        <w:spacing w:after="0" w:line="240" w:lineRule="auto"/>
        <w:jc w:val="both"/>
        <w:rPr>
          <w:rFonts w:ascii="Times New Roman" w:eastAsiaTheme="minorEastAsia" w:hAnsi="Times New Roman" w:cs="Times New Roman"/>
          <w:color w:val="000000" w:themeColor="text1"/>
          <w:sz w:val="28"/>
          <w:szCs w:val="28"/>
          <w:lang w:eastAsia="uk-UA"/>
        </w:rPr>
      </w:pPr>
      <w:r w:rsidRPr="004F65C1">
        <w:rPr>
          <w:rFonts w:ascii="Times New Roman" w:eastAsiaTheme="minorEastAsia" w:hAnsi="Times New Roman" w:cs="Times New Roman"/>
          <w:color w:val="000000" w:themeColor="text1"/>
          <w:sz w:val="28"/>
          <w:szCs w:val="28"/>
          <w:lang w:eastAsia="uk-UA"/>
        </w:rPr>
        <w:t xml:space="preserve">Землі житлової та громадської забудови – 1 396,6252 га </w:t>
      </w:r>
    </w:p>
    <w:p w:rsidR="008A0F16" w:rsidRPr="004F65C1" w:rsidRDefault="008A0F16" w:rsidP="008A0F16">
      <w:pPr>
        <w:spacing w:after="0" w:line="240" w:lineRule="auto"/>
        <w:jc w:val="both"/>
        <w:rPr>
          <w:rFonts w:ascii="Times New Roman" w:eastAsiaTheme="minorEastAsia" w:hAnsi="Times New Roman" w:cs="Times New Roman"/>
          <w:color w:val="000000" w:themeColor="text1"/>
          <w:sz w:val="28"/>
          <w:szCs w:val="28"/>
          <w:lang w:eastAsia="uk-UA"/>
        </w:rPr>
      </w:pPr>
      <w:r w:rsidRPr="004F65C1">
        <w:rPr>
          <w:rFonts w:ascii="Times New Roman" w:eastAsiaTheme="minorEastAsia" w:hAnsi="Times New Roman" w:cs="Times New Roman"/>
          <w:color w:val="000000" w:themeColor="text1"/>
          <w:sz w:val="28"/>
          <w:szCs w:val="28"/>
          <w:lang w:eastAsia="uk-UA"/>
        </w:rPr>
        <w:t>Землі лісогосподарського призначення – 25 741,9627 га в тому числі: Осмолодське лісове господарство 12 330,5139 га; Богородчанський спеціалізований агролісгосп – 2086,0 га; Національний природний парк «Синьогора» - 10 866 га; чагарники- 459,4488 га.</w:t>
      </w:r>
    </w:p>
    <w:p w:rsidR="008A0F16" w:rsidRPr="004F65C1" w:rsidRDefault="008A0F16" w:rsidP="008A0F16">
      <w:pPr>
        <w:spacing w:after="0" w:line="240" w:lineRule="auto"/>
        <w:jc w:val="both"/>
        <w:rPr>
          <w:rFonts w:ascii="Times New Roman" w:eastAsiaTheme="minorEastAsia" w:hAnsi="Times New Roman" w:cs="Times New Roman"/>
          <w:color w:val="000000" w:themeColor="text1"/>
          <w:sz w:val="28"/>
          <w:szCs w:val="28"/>
          <w:lang w:eastAsia="uk-UA"/>
        </w:rPr>
      </w:pPr>
      <w:r w:rsidRPr="004F65C1">
        <w:rPr>
          <w:rFonts w:ascii="Times New Roman" w:eastAsiaTheme="minorEastAsia" w:hAnsi="Times New Roman" w:cs="Times New Roman"/>
          <w:color w:val="000000" w:themeColor="text1"/>
          <w:sz w:val="28"/>
          <w:szCs w:val="28"/>
          <w:lang w:eastAsia="uk-UA"/>
        </w:rPr>
        <w:t>Землі промисловості, транспорту, зв</w:t>
      </w:r>
      <w:r w:rsidRPr="004F65C1">
        <w:rPr>
          <w:rFonts w:ascii="Times New Roman" w:eastAsiaTheme="minorEastAsia" w:hAnsi="Times New Roman" w:cs="Times New Roman"/>
          <w:color w:val="000000" w:themeColor="text1"/>
          <w:sz w:val="28"/>
          <w:szCs w:val="28"/>
          <w:lang w:val="ru-RU" w:eastAsia="uk-UA"/>
        </w:rPr>
        <w:t>’</w:t>
      </w:r>
      <w:r w:rsidRPr="004F65C1">
        <w:rPr>
          <w:rFonts w:ascii="Times New Roman" w:eastAsiaTheme="minorEastAsia" w:hAnsi="Times New Roman" w:cs="Times New Roman"/>
          <w:color w:val="000000" w:themeColor="text1"/>
          <w:sz w:val="28"/>
          <w:szCs w:val="28"/>
          <w:lang w:eastAsia="uk-UA"/>
        </w:rPr>
        <w:t>язку, енергетики, оборони та іншого призначення – 126,5 га</w:t>
      </w:r>
    </w:p>
    <w:p w:rsidR="008A0F16" w:rsidRPr="004F65C1" w:rsidRDefault="008A0F16" w:rsidP="008A0F16">
      <w:pPr>
        <w:spacing w:after="0" w:line="240" w:lineRule="auto"/>
        <w:jc w:val="both"/>
        <w:rPr>
          <w:rFonts w:ascii="Times New Roman" w:eastAsiaTheme="minorEastAsia" w:hAnsi="Times New Roman" w:cs="Times New Roman"/>
          <w:color w:val="000000" w:themeColor="text1"/>
          <w:sz w:val="28"/>
          <w:szCs w:val="28"/>
          <w:lang w:eastAsia="uk-UA"/>
        </w:rPr>
      </w:pPr>
      <w:r w:rsidRPr="004F65C1">
        <w:rPr>
          <w:rFonts w:ascii="Times New Roman" w:eastAsiaTheme="minorEastAsia" w:hAnsi="Times New Roman" w:cs="Times New Roman"/>
          <w:color w:val="000000" w:themeColor="text1"/>
          <w:sz w:val="28"/>
          <w:szCs w:val="28"/>
          <w:lang w:eastAsia="uk-UA"/>
        </w:rPr>
        <w:t>Землі водного фонду – 119,7552 га</w:t>
      </w:r>
    </w:p>
    <w:p w:rsidR="008A0F16" w:rsidRPr="004F65C1" w:rsidRDefault="008A0F16" w:rsidP="008A0F16">
      <w:pPr>
        <w:spacing w:after="0" w:line="240" w:lineRule="auto"/>
        <w:jc w:val="both"/>
        <w:rPr>
          <w:rFonts w:ascii="Times New Roman" w:eastAsiaTheme="minorEastAsia" w:hAnsi="Times New Roman" w:cs="Times New Roman"/>
          <w:color w:val="000000" w:themeColor="text1"/>
          <w:sz w:val="28"/>
          <w:szCs w:val="28"/>
          <w:lang w:eastAsia="uk-UA"/>
        </w:rPr>
      </w:pPr>
      <w:r w:rsidRPr="004F65C1">
        <w:rPr>
          <w:rFonts w:ascii="Times New Roman" w:eastAsiaTheme="minorEastAsia" w:hAnsi="Times New Roman" w:cs="Times New Roman"/>
          <w:color w:val="000000" w:themeColor="text1"/>
          <w:sz w:val="28"/>
          <w:szCs w:val="28"/>
          <w:lang w:eastAsia="uk-UA"/>
        </w:rPr>
        <w:t>Землі загального користування – 500,9569 га</w:t>
      </w:r>
    </w:p>
    <w:p w:rsidR="008A0F16" w:rsidRPr="004F65C1" w:rsidRDefault="008A0F16" w:rsidP="008A0F1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4F65C1">
        <w:rPr>
          <w:rFonts w:ascii="Times New Roman" w:eastAsia="Times New Roman" w:hAnsi="Times New Roman" w:cs="Times New Roman"/>
          <w:color w:val="000000" w:themeColor="text1"/>
          <w:sz w:val="28"/>
          <w:szCs w:val="28"/>
          <w:lang w:eastAsia="uk-UA"/>
        </w:rPr>
        <w:t xml:space="preserve">    Землі сільськогосподарського призначення становлять в адміністративних межах територіальної громади 9 807,2 га.  </w:t>
      </w:r>
    </w:p>
    <w:p w:rsidR="008A0F16" w:rsidRPr="004F65C1" w:rsidRDefault="008A0F16" w:rsidP="008A0F1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uk-UA"/>
        </w:rPr>
      </w:pPr>
      <w:r w:rsidRPr="004F65C1">
        <w:rPr>
          <w:rFonts w:ascii="Times New Roman" w:eastAsia="Times New Roman" w:hAnsi="Times New Roman" w:cs="Times New Roman"/>
          <w:color w:val="000000" w:themeColor="text1"/>
          <w:sz w:val="28"/>
          <w:szCs w:val="28"/>
          <w:lang w:eastAsia="uk-UA"/>
        </w:rPr>
        <w:t xml:space="preserve">     Із земель сільськогосподарського призначення  перебувають у власності та користуванні фізичних осіб: 5152,9 га для ведення особистого селянського господарства: з них 513,0 га не обробляються; 1107,76 га для ведення товарного сільськогосподарського виробництва (паї): з них 450 га не обробляються.. </w:t>
      </w:r>
    </w:p>
    <w:p w:rsidR="008A0F16" w:rsidRPr="004F65C1" w:rsidRDefault="008A0F16" w:rsidP="008A0F16">
      <w:pPr>
        <w:spacing w:after="0" w:line="259" w:lineRule="auto"/>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Відділом земельних ресурсів та екології розглянуто 321 заяву фізичних та юридичних осіб.</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Відділом земельних ресурсів та екології розглянуто 321 заяву фізичних та юридичних осіб.</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Підготовлено 249 проектів рішень та 36 договорів оренди землі.</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Спеціалістами відділу розглянуто 36 скарг та надано відповіді на них.</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Перевірено та погоджено 190 документацій із землеустрою, підготовлено 190 викопіювань з проекту формування територій, 145 викопіювань з генерального плану населеного пункту, видано 15 довідок про шифр грунтів.</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Відділом надано 128 відповідей на листи та запити, які надійшли від вищестоящих організацій та 12 відповідей на публічну інформацію.</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Спеціалістами відділу підготовлено пакет документів щодо продажу 2 (двох) земельних ділянок несільськогосподарського призначення (смт. Солотвин).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Підготовлено документи та продано 1 (одну) земельну ділянку несільськогосподарського призначення (с. Раковець).</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Включено до переліку земельних ділянок для підготовки Лотів для продажу права оренди на них на земельних торгах у формі електронного аукціону для ведення фермерського господарства та надання дозволу на виготовлення відповідної документації.</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Включено до переліку земельних ділянок для підготовки Лотів для продажу права оренди на них на земельних торгах у формі електронного аукціону для </w:t>
      </w:r>
      <w:r w:rsidRPr="004F65C1">
        <w:rPr>
          <w:rFonts w:ascii="Times New Roman" w:eastAsiaTheme="minorEastAsia" w:hAnsi="Times New Roman" w:cs="Times New Roman"/>
          <w:sz w:val="28"/>
          <w:szCs w:val="28"/>
          <w:lang w:eastAsia="uk-UA"/>
        </w:rPr>
        <w:lastRenderedPageBreak/>
        <w:t>будівництва та обслуговування будівель торгівлі та надання дозволу на виготовлення відповідної документації.</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Спеціалістами відділу ведеться постійний контроль по сплаті земельного податку та орендної плати на території Солотвинської селищної ради.</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Розроблено та затверджено на сесіях Солотвинської селищної ради технічні документації з нормативної грошової оцінки населених пунктів с. Пороги, с. Маркова, с. Бабче.</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Підготовлено для виставлення на сайт Солотвинської селищної ради 15 оголошень про проведення громадських слухань для затвердження детальних планів громадян .</w:t>
      </w:r>
    </w:p>
    <w:p w:rsidR="008A0F16" w:rsidRPr="004F65C1" w:rsidRDefault="008A0F16" w:rsidP="008A0F16">
      <w:pPr>
        <w:spacing w:after="160" w:line="259" w:lineRule="auto"/>
        <w:jc w:val="center"/>
        <w:rPr>
          <w:rFonts w:ascii="Times New Roman" w:eastAsiaTheme="minorEastAsia" w:hAnsi="Times New Roman" w:cs="Times New Roman"/>
          <w:b/>
          <w:sz w:val="28"/>
          <w:szCs w:val="28"/>
          <w:lang w:eastAsia="uk-UA"/>
        </w:rPr>
      </w:pPr>
      <w:r w:rsidRPr="004F65C1">
        <w:rPr>
          <w:rFonts w:ascii="Times New Roman" w:eastAsiaTheme="minorEastAsia" w:hAnsi="Times New Roman" w:cs="Times New Roman"/>
          <w:b/>
          <w:sz w:val="28"/>
          <w:szCs w:val="28"/>
          <w:lang w:eastAsia="uk-UA"/>
        </w:rPr>
        <w:t>Управління соціального захисту та надання соціальних послуг</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Станом на 1 липня 2023 року спеціалістами Управління прийнято та</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опрацьовано 2350 заява на призначення усіх видів державних допомог, пільг,</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xml:space="preserve">субсидій та 712 заяв щодо отримання допомог з місцевого бюджету. </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Згідно Постанови Кабінету Міністрів України №321 від 05.04.2021р.</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«Про затвердження Порядку забезпечення технічними та іншими засобами</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 переліків таких засобів» опрацьовано заяв  від громадян в кількості 45 осіб та надіслано захищеними засобами зв’язку (криптопоштою) до Івано-Франківського обласного відділення Фонду соціального захисту інвалідів.</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Відповідно до Положення про опікунську раду при виконавчому комітеті селищної ради (рішення виконавчого комітету від 05.01.2022 року №10) на звернення громадян відбулось 4 засідання опікунської ради. Надано</w:t>
      </w:r>
      <w:r w:rsidRPr="004F65C1">
        <w:rPr>
          <w:rFonts w:ascii="Times New Roman" w:hAnsi="Times New Roman" w:cs="Times New Roman"/>
          <w:sz w:val="28"/>
          <w:szCs w:val="28"/>
          <w:lang w:val="ru-RU" w:eastAsia="uk-UA"/>
        </w:rPr>
        <w:t xml:space="preserve"> </w:t>
      </w:r>
      <w:r w:rsidRPr="004F65C1">
        <w:rPr>
          <w:rFonts w:ascii="Times New Roman" w:hAnsi="Times New Roman" w:cs="Times New Roman"/>
          <w:sz w:val="28"/>
          <w:szCs w:val="28"/>
          <w:lang w:eastAsia="uk-UA"/>
        </w:rPr>
        <w:t>20 висновків, які затверджено рішеннями виконавчого комітету</w:t>
      </w:r>
      <w:r w:rsidRPr="004F65C1">
        <w:rPr>
          <w:rFonts w:ascii="Times New Roman" w:hAnsi="Times New Roman" w:cs="Times New Roman"/>
          <w:sz w:val="28"/>
          <w:szCs w:val="28"/>
          <w:lang w:val="ru-RU" w:eastAsia="uk-UA"/>
        </w:rPr>
        <w:t xml:space="preserve"> </w:t>
      </w:r>
      <w:r w:rsidRPr="004F65C1">
        <w:rPr>
          <w:rFonts w:ascii="Times New Roman" w:hAnsi="Times New Roman" w:cs="Times New Roman"/>
          <w:sz w:val="28"/>
          <w:szCs w:val="28"/>
          <w:lang w:eastAsia="uk-UA"/>
        </w:rPr>
        <w:t>Солотвинської селищної ради.</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Управлінням проводяться заходи в межах повноважень у сфері</w:t>
      </w:r>
      <w:r w:rsidRPr="004F65C1">
        <w:rPr>
          <w:rFonts w:ascii="Times New Roman" w:hAnsi="Times New Roman" w:cs="Times New Roman"/>
          <w:sz w:val="28"/>
          <w:szCs w:val="28"/>
          <w:lang w:val="ru-RU" w:eastAsia="uk-UA"/>
        </w:rPr>
        <w:t xml:space="preserve"> </w:t>
      </w:r>
      <w:r w:rsidRPr="004F65C1">
        <w:rPr>
          <w:rFonts w:ascii="Times New Roman" w:hAnsi="Times New Roman" w:cs="Times New Roman"/>
          <w:sz w:val="28"/>
          <w:szCs w:val="28"/>
          <w:lang w:eastAsia="uk-UA"/>
        </w:rPr>
        <w:t>запобігання та протидії домашньому насильству, насильство за ознакою</w:t>
      </w:r>
      <w:r w:rsidRPr="004F65C1">
        <w:rPr>
          <w:rFonts w:ascii="Times New Roman" w:hAnsi="Times New Roman" w:cs="Times New Roman"/>
          <w:sz w:val="28"/>
          <w:szCs w:val="28"/>
          <w:lang w:val="ru-RU" w:eastAsia="uk-UA"/>
        </w:rPr>
        <w:t xml:space="preserve"> </w:t>
      </w:r>
      <w:r w:rsidRPr="004F65C1">
        <w:rPr>
          <w:rFonts w:ascii="Times New Roman" w:hAnsi="Times New Roman" w:cs="Times New Roman"/>
          <w:sz w:val="28"/>
          <w:szCs w:val="28"/>
          <w:lang w:eastAsia="uk-UA"/>
        </w:rPr>
        <w:t>статі, забезпечення рівності прав та можливостей жінок і чоловіків, та</w:t>
      </w:r>
      <w:r w:rsidRPr="004F65C1">
        <w:rPr>
          <w:rFonts w:ascii="Times New Roman" w:hAnsi="Times New Roman" w:cs="Times New Roman"/>
          <w:sz w:val="28"/>
          <w:szCs w:val="28"/>
          <w:lang w:val="ru-RU" w:eastAsia="uk-UA"/>
        </w:rPr>
        <w:t xml:space="preserve"> </w:t>
      </w:r>
      <w:r w:rsidRPr="004F65C1">
        <w:rPr>
          <w:rFonts w:ascii="Times New Roman" w:hAnsi="Times New Roman" w:cs="Times New Roman"/>
          <w:sz w:val="28"/>
          <w:szCs w:val="28"/>
          <w:lang w:eastAsia="uk-UA"/>
        </w:rPr>
        <w:t xml:space="preserve">запобіганню торгівлі людьми. </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Проведено 2 засідання координаційної ради з питань сім’ї, гендерної рівності, запобігання насильства в сім’ї та протидії торгівлі людьми (розпорядження Солотвинської селищної ради від 5 серпня 2022 року №260 «Про утворення координаційної ради з питань сім’ї, гендерної рівності, запобігання насильства в сім’ї та протидії торгівлі людьми»).</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До Управління надійшло 6 повідомлення про факт вчинення насильства в сім’ї,  які опрацьовуються і в подальшому проводиться робота з сім’ями чи особами, відносно яких вчинено насильство. Відповідно фахівцями складено 6 Акт потреб сім’ї. 8 сім’ї в яких проживає 35 осіб перебувають в складних життєвих обставинах. Відповідно встановлених висновків ці сім’ї знаходяться під соціальним супроводом. Фахівцями Управління здійснено 10 виїздів з метою вивчення умов проживання згідно повідомлень, складено 10 актів оцінки потреб сімей.</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 xml:space="preserve">  </w:t>
      </w:r>
      <w:r w:rsidRPr="004F65C1">
        <w:rPr>
          <w:rFonts w:ascii="Times New Roman" w:hAnsi="Times New Roman" w:cs="Times New Roman"/>
          <w:sz w:val="28"/>
          <w:szCs w:val="28"/>
          <w:lang w:eastAsia="uk-UA"/>
        </w:rPr>
        <w:t>З метою соціального захисту незахищених верств населення соціальними робітниками Управління надається послуга догляд вдома, якою користуються 39 житель територіальної громади. Фахівцями складено 40 актів потреб сім’ї для дотримання вимог надання соціальної послуги відповідно до Державних стандартів та ведуться особові справи. Здійснено виплати компенсації за послуги з догляду на непрофесійній основі 9 особам в сумі 108402 грн.</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На території Солотвинської територіальної громади зареєстровано:</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малозабезпечені сім’ї -1390,</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багатодітних сімей -251,</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особи з інвалідністю – 878, у тому числі з них - 170 дітей</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сім’ї, яким призначена державна допомога при народженні дитини -415</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одинока матір (батько) -55</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внутрішньо переміщені сім’ї-1543,</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призначено допомоги -25 особам, які постраждали внаслідок Чорнобильської катастрофи, з них 4- 1 категорії, 15 – 2 категорія, 6 – 3 категорія. 13 осіб є ліквідаторами.</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43 - ветерани Афганістану</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З метою соціального захисту незахищеної категорії громадян відповідно до Комплексна Програма соціального захисту населення Солотвинської селищної ради на 2023-2025 роки за І півріччя 2023 року з бюджету селищної</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ради виплачено:</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для надання одноразової грошової допомоги на лікування та вирішення</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невідкладних соціально-побутових питань 66 громадянам на суму 72500</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грн.,</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надано одноразову грошову допомогу на поховання 13 громадянам на суму 32500 грн.</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відшкодовуються кошти інвалідам по зору І групи за оплату електроенергії та природного газу для 3 осіб на суму 5400 грн.</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щомісячні виплати матеріальної допомоги хворим з нирковою недостатністю для 5 осіб в сумі 24000 грн.</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для 100 жителів громади, які перебувають в складних життєвих обставинах та родин в яких виховуються діти з особливими потребами до Великодніх свят придбано подарункові пакети на суму 58000 грн.</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В рамках Програму підтримки сімей загиблих, постраждалих учасників</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Революції Гідності, осіб, які перебували і перебувають у складі добровольчих формувань, учасників бойових дій та інших громадян,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росії проти України, починаючи з 20 лютого 2014 року на 2023-2025 роки</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щомісячна допомога сім’ї загиблого Суслика Володимира Михайловича жителя с. Монастирчани в сумі 15534грн.</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В зв’язку із повномасштабним вторгненням росії Солотвинською селищною радою надано:</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одноразові допомоги пораненим військовослужбовцям в сумі 140 000 грн (5 тис. грн х 28 осіб);</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- 50000 грн для сімей військовослужбовців, які визнані безвісті зниклими (10 тис. грн х 5 осіб);</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lastRenderedPageBreak/>
        <w:t>- 240000 грн – матеріальної допомоги для шести родин загиблих військовослужбовців (20 тис. грн х 12 осіб);</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- 10000 грн – до річниці загибелі військовослужбовців (2 тис. грн х 5 осіб)</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- 865000 грн одноразова допомога родинам військовослужбовців (5 тис. грн х173 особи)</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На виконання Програма підтримки осіб, які брали участь у бойових діях на території інших держав, а також членів їх сімей на 2023-2025 роки</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з нагоди 33 річниці виведення військ з Республіки Афганістан 8 учасникам бойових дій виплачено одноразову грошову допомогу на суму 10000 грн.</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З 24.02.2022 року на території Солотвинської територіальної громади зареєстровано та проживали 3148 внутрішньо переміщених осіб, з них:</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xml:space="preserve"> 649 чоловіків, 146 жінок, 1153 дітей. В комунальних закладах громади за цей період проживало 23 особи. Вибуло 2780 ВПО. З початку повномасштабного вторгнення вимушеними гостями нашої громади були жителі Київської, Чернігівської, Харківської, Херсонської, Миколаївської областей. Перших постраждалих від воєнної агресії 26.02.2022 року було розміщено в приміщенні дошкільного закладу с. Пороги «Дзвіночок» - 56 осіб із Чернігівської області. </w:t>
      </w: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Станом на 30.08.2022 рік в населених пунктах громади проживає 368 осіб, з них:</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 xml:space="preserve"> 67 чоловіків, 176 жінки, 125 дітей.</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 xml:space="preserve">В двох комунальних закладах селищної ради на сьогодні розміщено 34 ВПО. Приміщення старої школи с. Раковець, яке не використовується з метою забезпечення освітнього процесу з 2019 року, з квітня 2022 року підготовлено для проживання внутрішньо переміщених осіб. Складається з двох будівель загальною площею 387,3 кв.м. В першій будівлі - 5 кімнат для проживання, кухня, санвузол, загальна кімната. Друге приміщення – чотири кімнати для проживання та коридор. Опалення пічне, будівля газифікована та використовується для приготування їжі, в зв’язку з відсутністю центрального опалення. Станом на 14.07.2023 року проживає 9 осіб, з них троє осіб з інвалідністю. Даний об’єкт дає можливість розмістити ще 31 особи. </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З травня 2021 року на базі колишнього туберкульозного відділення створено паліативне відділення в якому розгорнуто 15 стаціонарних ліжок.</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Станом на 01.07.2023р. перебуває 14 ВПО, крім того в відділенні постійно лікуються пацієнти з Солотвинської територіальної громади.</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На території громади розміщені приміщення обласного Пластового вишкільного центру Івано-Франківської обласної ради. Станом на 01.07.2023 року тут проживає 3 ВПО.</w:t>
      </w:r>
    </w:p>
    <w:p w:rsidR="008A0F16" w:rsidRPr="004F65C1" w:rsidRDefault="008A0F16" w:rsidP="008A0F16">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Pr="004F65C1">
        <w:rPr>
          <w:rFonts w:ascii="Times New Roman" w:hAnsi="Times New Roman" w:cs="Times New Roman"/>
          <w:sz w:val="28"/>
          <w:szCs w:val="28"/>
          <w:lang w:eastAsia="uk-UA"/>
        </w:rPr>
        <w:t>Управлінням соціального захисту та надання соціальних послуг відповідно до нормативного акту проведено опрацювання та нарахування компенсацій, які передані до Івано-Франківської військової адміністрації:</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-січень - 54 домогосподарств;</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-лютий - 54 домогосподарств;</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-березень - 57 домогосподарств;</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-квітень - 55 домогосподарств;</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-травеньь - 55 домогосподарств;</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-червень - 55 домогосподарств.</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Управлінням підготовлено проектів розпоряджень – 6.</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lastRenderedPageBreak/>
        <w:t>Надано інформацій до органів вищого рівня - 178</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Підготовлено на надіслано відповідей на «Гарячу лінію - 4</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Підготовлено та надано до Департаменту соціальної політики обласної</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державної адміністрації про роботу управління :</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місячних звітів -20</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квартальних -10</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піврічних -2</w:t>
      </w:r>
    </w:p>
    <w:p w:rsidR="008A0F16" w:rsidRPr="004F65C1"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Працівники управління беруть участь в онлайн нарадах, семінарах, які</w:t>
      </w:r>
    </w:p>
    <w:p w:rsidR="008A0F16" w:rsidRDefault="008A0F16" w:rsidP="008A0F16">
      <w:pPr>
        <w:spacing w:after="0" w:line="240" w:lineRule="auto"/>
        <w:jc w:val="both"/>
        <w:rPr>
          <w:rFonts w:ascii="Times New Roman" w:hAnsi="Times New Roman" w:cs="Times New Roman"/>
          <w:sz w:val="28"/>
          <w:szCs w:val="28"/>
          <w:lang w:eastAsia="uk-UA"/>
        </w:rPr>
      </w:pPr>
      <w:r w:rsidRPr="004F65C1">
        <w:rPr>
          <w:rFonts w:ascii="Times New Roman" w:hAnsi="Times New Roman" w:cs="Times New Roman"/>
          <w:sz w:val="28"/>
          <w:szCs w:val="28"/>
          <w:lang w:eastAsia="uk-UA"/>
        </w:rPr>
        <w:t>проводяться департаментом соціальної політики обласної державної адміністрації, обласним центром соціальних служб обласної державноїадміністра</w:t>
      </w:r>
      <w:r>
        <w:rPr>
          <w:rFonts w:ascii="Times New Roman" w:hAnsi="Times New Roman" w:cs="Times New Roman"/>
          <w:sz w:val="28"/>
          <w:szCs w:val="28"/>
          <w:lang w:eastAsia="uk-UA"/>
        </w:rPr>
        <w:t>ції, громадськими організаціями.</w:t>
      </w:r>
    </w:p>
    <w:p w:rsidR="008A0F16" w:rsidRPr="008B7634" w:rsidRDefault="008A0F16" w:rsidP="008A0F16">
      <w:pPr>
        <w:spacing w:after="0" w:line="240" w:lineRule="auto"/>
        <w:jc w:val="both"/>
        <w:rPr>
          <w:rFonts w:ascii="Times New Roman" w:hAnsi="Times New Roman" w:cs="Times New Roman"/>
          <w:sz w:val="28"/>
          <w:szCs w:val="28"/>
          <w:lang w:eastAsia="uk-UA"/>
        </w:rPr>
      </w:pPr>
    </w:p>
    <w:p w:rsidR="008A0F16" w:rsidRDefault="008A0F16" w:rsidP="008A0F16">
      <w:pPr>
        <w:spacing w:after="0" w:line="259" w:lineRule="auto"/>
        <w:jc w:val="center"/>
        <w:rPr>
          <w:rFonts w:ascii="Times New Roman" w:eastAsiaTheme="minorEastAsia" w:hAnsi="Times New Roman" w:cs="Times New Roman"/>
          <w:b/>
          <w:sz w:val="28"/>
          <w:szCs w:val="28"/>
          <w:lang w:eastAsia="uk-UA"/>
        </w:rPr>
      </w:pPr>
      <w:r w:rsidRPr="008B7634">
        <w:rPr>
          <w:rFonts w:ascii="Times New Roman" w:eastAsiaTheme="minorEastAsia" w:hAnsi="Times New Roman" w:cs="Times New Roman"/>
          <w:b/>
          <w:sz w:val="28"/>
          <w:szCs w:val="28"/>
          <w:lang w:eastAsia="uk-UA"/>
        </w:rPr>
        <w:t>Про благоустрій та житлово-комунальне господарство</w:t>
      </w:r>
    </w:p>
    <w:p w:rsidR="008A0F16" w:rsidRPr="008B7634" w:rsidRDefault="008A0F16" w:rsidP="008A0F16">
      <w:pPr>
        <w:spacing w:after="0" w:line="259" w:lineRule="auto"/>
        <w:jc w:val="center"/>
        <w:rPr>
          <w:rFonts w:ascii="Times New Roman" w:eastAsiaTheme="minorEastAsia" w:hAnsi="Times New Roman" w:cs="Times New Roman"/>
          <w:b/>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Основним завданням щодо реалізації заходів з благоустрою населених пунктів Солотвинської територіальної громади – це забезпечення належного утримання та покращення санітарного стану підвідомчої території.</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Інфраструктура територіальної громади є вкрай застарілою, тому потребує її розвитку та модернізації. Питання по благоустрою є одним із пріоритетних питань селищної ради, адже селище Солотвин візитною карткою громади. Всі роботи по благоустрою виконуються структурним підрозділом селищної ради відділом комунальної власності, містобудування та архітектури та КП «Солотвинське ЖКГ».</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На організацію благоустрою населених пунктів громади з селищного бюджету виділено1075,4тис. грн, з них:</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на вуличне освітлення, вуличне освітлення, роботи біоталу – 10,9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оплата за вивезення та утилізацію ТПВ – 85,2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придбання паливно-мастильних матеріалів, ремонт машин – 109,7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благоустрій території громади – 393,6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Доходи житлово-комунального господарства за 1 квартал 2023 року склали 556,6 тис.грн., з них:</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плата за прибирання базару -  145,7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оплата від населення за вивіз сміття 300,1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послуги «біотал» - 45,0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вивезення ТПВ від підприємств – 44,5 тис. грн</w:t>
      </w:r>
    </w:p>
    <w:p w:rsidR="008A0F16"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Ці кошти були спрямовані на прибирання сільських територій, покращення якості житлово-комунальних послуг.</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p>
    <w:p w:rsidR="008A0F16" w:rsidRPr="004F65C1" w:rsidRDefault="008A0F16" w:rsidP="008A0F16">
      <w:pPr>
        <w:spacing w:after="160" w:line="259" w:lineRule="auto"/>
        <w:jc w:val="both"/>
        <w:rPr>
          <w:rFonts w:ascii="Times New Roman" w:eastAsiaTheme="minorEastAsia" w:hAnsi="Times New Roman" w:cs="Times New Roman"/>
          <w:b/>
          <w:sz w:val="28"/>
          <w:szCs w:val="28"/>
          <w:lang w:eastAsia="uk-UA"/>
        </w:rPr>
      </w:pPr>
      <w:r w:rsidRPr="004F65C1">
        <w:rPr>
          <w:rFonts w:ascii="Times New Roman" w:eastAsiaTheme="minorEastAsia" w:hAnsi="Times New Roman" w:cs="Times New Roman"/>
          <w:sz w:val="28"/>
          <w:szCs w:val="28"/>
          <w:lang w:eastAsia="uk-UA"/>
        </w:rPr>
        <w:t xml:space="preserve">   </w:t>
      </w:r>
      <w:r>
        <w:rPr>
          <w:rFonts w:ascii="Times New Roman" w:eastAsiaTheme="minorEastAsia" w:hAnsi="Times New Roman" w:cs="Times New Roman"/>
          <w:sz w:val="28"/>
          <w:szCs w:val="28"/>
          <w:lang w:eastAsia="uk-UA"/>
        </w:rPr>
        <w:t xml:space="preserve">             </w:t>
      </w:r>
      <w:r w:rsidRPr="004F65C1">
        <w:rPr>
          <w:rFonts w:ascii="Times New Roman" w:eastAsiaTheme="minorEastAsia" w:hAnsi="Times New Roman" w:cs="Times New Roman"/>
          <w:b/>
          <w:sz w:val="28"/>
          <w:szCs w:val="28"/>
          <w:lang w:eastAsia="uk-UA"/>
        </w:rPr>
        <w:t>Основні заходи, що відбулися в 1 півріччі 2023 році</w:t>
      </w:r>
    </w:p>
    <w:p w:rsidR="008A0F16" w:rsidRPr="004F65C1" w:rsidRDefault="008A0F16" w:rsidP="008A0F16">
      <w:pPr>
        <w:spacing w:after="160" w:line="259" w:lineRule="auto"/>
        <w:jc w:val="both"/>
        <w:rPr>
          <w:rFonts w:ascii="Times New Roman" w:eastAsiaTheme="minorEastAsia" w:hAnsi="Times New Roman" w:cs="Times New Roman"/>
          <w:bCs/>
          <w:sz w:val="28"/>
          <w:szCs w:val="28"/>
          <w:lang w:eastAsia="uk-UA"/>
        </w:rPr>
      </w:pPr>
      <w:r w:rsidRPr="004F65C1">
        <w:rPr>
          <w:rFonts w:ascii="Times New Roman" w:eastAsiaTheme="minorEastAsia" w:hAnsi="Times New Roman" w:cs="Times New Roman"/>
          <w:sz w:val="28"/>
          <w:szCs w:val="28"/>
          <w:lang w:eastAsia="uk-UA"/>
        </w:rPr>
        <w:t xml:space="preserve">   У березні 2023 року відбулося відкриття Центру надання адміністративних послуг.</w:t>
      </w:r>
      <w:r w:rsidRPr="004F65C1">
        <w:rPr>
          <w:rFonts w:ascii="Times New Roman" w:eastAsiaTheme="minorEastAsia" w:hAnsi="Times New Roman" w:cs="Times New Roman"/>
          <w:bCs/>
          <w:sz w:val="28"/>
          <w:szCs w:val="28"/>
          <w:lang w:eastAsia="uk-UA"/>
        </w:rPr>
        <w:t xml:space="preserve"> Для капітального ремонту приміщення  ЦНАП було виділено кошти з </w:t>
      </w:r>
      <w:r w:rsidRPr="004F65C1">
        <w:rPr>
          <w:rFonts w:ascii="Times New Roman" w:eastAsiaTheme="minorEastAsia" w:hAnsi="Times New Roman" w:cs="Times New Roman"/>
          <w:bCs/>
          <w:sz w:val="28"/>
          <w:szCs w:val="28"/>
          <w:lang w:eastAsia="uk-UA"/>
        </w:rPr>
        <w:lastRenderedPageBreak/>
        <w:t>місцевого бюджету в сумі 936,0 тис. грн та для придбання комп’ютерної техніки та меблів  350,0 тис. грн.</w:t>
      </w:r>
    </w:p>
    <w:p w:rsidR="008A0F16" w:rsidRPr="004F65C1" w:rsidRDefault="008A0F16" w:rsidP="008A0F16">
      <w:pPr>
        <w:spacing w:after="160" w:line="259" w:lineRule="auto"/>
        <w:jc w:val="both"/>
        <w:rPr>
          <w:rFonts w:ascii="Times New Roman" w:eastAsiaTheme="minorEastAsia" w:hAnsi="Times New Roman" w:cs="Times New Roman"/>
          <w:bCs/>
          <w:sz w:val="28"/>
          <w:szCs w:val="28"/>
          <w:lang w:eastAsia="uk-UA"/>
        </w:rPr>
      </w:pPr>
      <w:r w:rsidRPr="004F65C1">
        <w:rPr>
          <w:rFonts w:ascii="Times New Roman" w:eastAsiaTheme="minorEastAsia" w:hAnsi="Times New Roman" w:cs="Times New Roman"/>
          <w:bCs/>
          <w:sz w:val="28"/>
          <w:szCs w:val="28"/>
          <w:lang w:eastAsia="uk-UA"/>
        </w:rPr>
        <w:t xml:space="preserve">   У березні 2023 року відбулося освячення ліфта в паліативному відділенні КНП «Солотвинська лікарня». На встановлення ліфта витрачено кошти з місцевого бюджету в сумі 591,40 тис. грн та власні кошти КНП «Солотвинська лікарня» в сумі 57,8 тис. грн</w:t>
      </w:r>
    </w:p>
    <w:p w:rsidR="008A0F16" w:rsidRPr="004F65C1" w:rsidRDefault="008A0F16" w:rsidP="008A0F16">
      <w:pPr>
        <w:spacing w:after="160" w:line="259" w:lineRule="auto"/>
        <w:jc w:val="both"/>
        <w:rPr>
          <w:rFonts w:ascii="Times New Roman" w:eastAsiaTheme="minorEastAsia" w:hAnsi="Times New Roman" w:cs="Times New Roman"/>
          <w:bCs/>
          <w:sz w:val="28"/>
          <w:szCs w:val="28"/>
          <w:lang w:eastAsia="uk-UA"/>
        </w:rPr>
      </w:pPr>
      <w:r w:rsidRPr="004F65C1">
        <w:rPr>
          <w:rFonts w:ascii="Times New Roman" w:eastAsiaTheme="minorEastAsia" w:hAnsi="Times New Roman" w:cs="Times New Roman"/>
          <w:bCs/>
          <w:sz w:val="28"/>
          <w:szCs w:val="28"/>
          <w:lang w:eastAsia="uk-UA"/>
        </w:rPr>
        <w:t xml:space="preserve">  У травні 2023 року відбулося відкриття двох поліцейських станцій в смт Солотвин та в с. Гута. Ще одна поліцейська станція в с. Маркова готується до відкриття. На їх створення було потрачено кошти з місцевого бюджету в сумі 2020,0 тис. грн. За ці кошти придбано три поліцейські автомобіля, зроблено ремонти приміщень, закуплено комп’ютерну техніку.</w:t>
      </w:r>
    </w:p>
    <w:p w:rsidR="008A0F16" w:rsidRPr="001B344C" w:rsidRDefault="008A0F16" w:rsidP="008A0F16">
      <w:pPr>
        <w:spacing w:after="160" w:line="259" w:lineRule="auto"/>
        <w:jc w:val="center"/>
        <w:rPr>
          <w:rFonts w:ascii="Times New Roman" w:eastAsiaTheme="minorEastAsia" w:hAnsi="Times New Roman" w:cs="Times New Roman"/>
          <w:b/>
          <w:bCs/>
          <w:sz w:val="28"/>
          <w:szCs w:val="28"/>
          <w:lang w:eastAsia="uk-UA"/>
        </w:rPr>
      </w:pPr>
      <w:r w:rsidRPr="001B344C">
        <w:rPr>
          <w:rFonts w:ascii="Times New Roman" w:eastAsiaTheme="minorEastAsia" w:hAnsi="Times New Roman" w:cs="Times New Roman"/>
          <w:b/>
          <w:bCs/>
          <w:sz w:val="28"/>
          <w:szCs w:val="28"/>
          <w:lang w:eastAsia="uk-UA"/>
        </w:rPr>
        <w:t>Основні виконані роботи в 1 півріччі 2023 року</w:t>
      </w:r>
    </w:p>
    <w:p w:rsidR="008A0F16" w:rsidRPr="001B344C" w:rsidRDefault="008A0F16" w:rsidP="008A0F16">
      <w:pPr>
        <w:spacing w:after="160" w:line="259" w:lineRule="auto"/>
        <w:rPr>
          <w:rFonts w:ascii="Times New Roman" w:eastAsiaTheme="minorEastAsia" w:hAnsi="Times New Roman" w:cs="Times New Roman"/>
          <w:b/>
          <w:bCs/>
          <w:sz w:val="28"/>
          <w:szCs w:val="28"/>
          <w:lang w:eastAsia="uk-UA"/>
        </w:rPr>
      </w:pPr>
      <w:r w:rsidRPr="001B344C">
        <w:rPr>
          <w:rFonts w:ascii="Times New Roman" w:eastAsiaTheme="minorEastAsia" w:hAnsi="Times New Roman" w:cs="Times New Roman"/>
          <w:b/>
          <w:bCs/>
          <w:sz w:val="28"/>
          <w:szCs w:val="28"/>
          <w:lang w:eastAsia="uk-UA"/>
        </w:rPr>
        <w:t>Селищна рада:</w:t>
      </w:r>
    </w:p>
    <w:p w:rsidR="008A0F16" w:rsidRPr="004F65C1" w:rsidRDefault="008A0F16" w:rsidP="008A0F16">
      <w:pPr>
        <w:spacing w:after="160" w:line="259" w:lineRule="auto"/>
        <w:jc w:val="both"/>
        <w:rPr>
          <w:rFonts w:ascii="Times New Roman" w:eastAsiaTheme="minorEastAsia" w:hAnsi="Times New Roman" w:cs="Times New Roman"/>
          <w:bCs/>
          <w:sz w:val="28"/>
          <w:szCs w:val="28"/>
          <w:lang w:eastAsia="uk-UA"/>
        </w:rPr>
      </w:pPr>
      <w:r w:rsidRPr="004F65C1">
        <w:rPr>
          <w:rFonts w:ascii="Times New Roman" w:eastAsiaTheme="minorEastAsia" w:hAnsi="Times New Roman" w:cs="Times New Roman"/>
          <w:b/>
          <w:bCs/>
          <w:sz w:val="36"/>
          <w:szCs w:val="36"/>
          <w:lang w:eastAsia="uk-UA"/>
        </w:rPr>
        <w:t xml:space="preserve">   </w:t>
      </w:r>
      <w:r w:rsidRPr="004F65C1">
        <w:rPr>
          <w:rFonts w:ascii="Times New Roman" w:eastAsiaTheme="minorEastAsia" w:hAnsi="Times New Roman" w:cs="Times New Roman"/>
          <w:bCs/>
          <w:sz w:val="28"/>
          <w:szCs w:val="28"/>
          <w:lang w:eastAsia="uk-UA"/>
        </w:rPr>
        <w:t>Крім коштів, які закладені в бюджеті селищної ради на 2023 рік додатково в 1 півріччі 2023 року виділено кошти в сумі 1738,22 тис. грн. Ці кошти були розподілені на фінансування заходів, а саме:</w:t>
      </w:r>
    </w:p>
    <w:p w:rsidR="008A0F16" w:rsidRPr="004F65C1" w:rsidRDefault="008A0F16" w:rsidP="008A0F16">
      <w:pPr>
        <w:numPr>
          <w:ilvl w:val="0"/>
          <w:numId w:val="3"/>
        </w:numPr>
        <w:spacing w:after="160" w:line="259" w:lineRule="auto"/>
        <w:contextualSpacing/>
        <w:jc w:val="both"/>
        <w:rPr>
          <w:rFonts w:ascii="Times New Roman" w:hAnsi="Times New Roman"/>
          <w:bCs/>
          <w:sz w:val="28"/>
          <w:szCs w:val="28"/>
        </w:rPr>
      </w:pPr>
      <w:r w:rsidRPr="004F65C1">
        <w:rPr>
          <w:rFonts w:ascii="Times New Roman" w:hAnsi="Times New Roman"/>
          <w:bCs/>
          <w:sz w:val="28"/>
          <w:szCs w:val="28"/>
        </w:rPr>
        <w:t>на фінансування проведення заходів формування підрозділів та штабу району територіальної оборони на 2023 рік придбано  генератора та 2 радіостанції на суму 177,96 тис.грн</w:t>
      </w:r>
    </w:p>
    <w:p w:rsidR="008A0F16" w:rsidRPr="004F65C1" w:rsidRDefault="008A0F16" w:rsidP="008A0F16">
      <w:pPr>
        <w:numPr>
          <w:ilvl w:val="0"/>
          <w:numId w:val="3"/>
        </w:numPr>
        <w:spacing w:after="160" w:line="259" w:lineRule="auto"/>
        <w:contextualSpacing/>
        <w:jc w:val="both"/>
        <w:rPr>
          <w:rFonts w:ascii="Times New Roman" w:hAnsi="Times New Roman"/>
          <w:bCs/>
          <w:sz w:val="28"/>
          <w:szCs w:val="28"/>
        </w:rPr>
      </w:pPr>
      <w:r w:rsidRPr="004F65C1">
        <w:rPr>
          <w:rFonts w:ascii="Times New Roman" w:hAnsi="Times New Roman"/>
          <w:bCs/>
          <w:sz w:val="28"/>
          <w:szCs w:val="28"/>
        </w:rPr>
        <w:t>на здійснення мобілізаційних заходів виділено кошти на придбання пального в сумі 16,5 тис. грн</w:t>
      </w:r>
    </w:p>
    <w:p w:rsidR="008A0F16" w:rsidRPr="004F65C1" w:rsidRDefault="008A0F16" w:rsidP="008A0F16">
      <w:pPr>
        <w:numPr>
          <w:ilvl w:val="0"/>
          <w:numId w:val="3"/>
        </w:numPr>
        <w:spacing w:after="160" w:line="259" w:lineRule="auto"/>
        <w:contextualSpacing/>
        <w:jc w:val="both"/>
        <w:rPr>
          <w:rFonts w:ascii="Times New Roman" w:hAnsi="Times New Roman"/>
          <w:bCs/>
          <w:sz w:val="28"/>
          <w:szCs w:val="28"/>
        </w:rPr>
      </w:pPr>
      <w:r w:rsidRPr="004F65C1">
        <w:rPr>
          <w:rFonts w:ascii="Times New Roman" w:hAnsi="Times New Roman"/>
          <w:bCs/>
          <w:sz w:val="28"/>
          <w:szCs w:val="28"/>
        </w:rPr>
        <w:t>на забезпечення мобілізаційної підготовки та оборонної роботи придбано два смартвони на суму 16,5 тис. грн</w:t>
      </w:r>
    </w:p>
    <w:p w:rsidR="008A0F16" w:rsidRPr="004F65C1" w:rsidRDefault="008A0F16" w:rsidP="008A0F16">
      <w:pPr>
        <w:numPr>
          <w:ilvl w:val="0"/>
          <w:numId w:val="3"/>
        </w:numPr>
        <w:spacing w:after="160" w:line="259" w:lineRule="auto"/>
        <w:contextualSpacing/>
        <w:jc w:val="both"/>
        <w:rPr>
          <w:rFonts w:ascii="Times New Roman" w:hAnsi="Times New Roman"/>
          <w:sz w:val="28"/>
          <w:szCs w:val="28"/>
        </w:rPr>
      </w:pPr>
      <w:r w:rsidRPr="004F65C1">
        <w:rPr>
          <w:rFonts w:ascii="Times New Roman" w:hAnsi="Times New Roman"/>
          <w:sz w:val="28"/>
          <w:szCs w:val="28"/>
        </w:rPr>
        <w:t>на проведення ремонту адміністративного приміщення старостинського округу с. Богрівка виділено кошти в сумі 150,0 тис. грн. На придбання матеріалів витрачено 90,2 тис. грн. Роботи проводилися господарським способом.</w:t>
      </w:r>
    </w:p>
    <w:p w:rsidR="008A0F16" w:rsidRPr="004F65C1" w:rsidRDefault="008A0F16" w:rsidP="008A0F16">
      <w:pPr>
        <w:numPr>
          <w:ilvl w:val="0"/>
          <w:numId w:val="3"/>
        </w:numPr>
        <w:spacing w:after="160" w:line="259" w:lineRule="auto"/>
        <w:contextualSpacing/>
        <w:jc w:val="both"/>
        <w:rPr>
          <w:rFonts w:ascii="Times New Roman" w:hAnsi="Times New Roman"/>
          <w:sz w:val="28"/>
          <w:szCs w:val="28"/>
        </w:rPr>
      </w:pPr>
      <w:r w:rsidRPr="004F65C1">
        <w:rPr>
          <w:rFonts w:ascii="Times New Roman" w:hAnsi="Times New Roman"/>
          <w:sz w:val="28"/>
          <w:szCs w:val="28"/>
        </w:rPr>
        <w:t>на поточний ремонт адміністративного приміщення селищної ради смт. Солотвин виділено кошти з місцевого бюджету в сумі 198,0 тис. грн. Зроблено ремонт сходової клітки, кабінету селищного голови, приймальної голови та одного кабінету. Освоєно кошти в  сумі 52,3 тис. грн. Роботи продовжуються.</w:t>
      </w:r>
    </w:p>
    <w:p w:rsidR="008A0F16" w:rsidRPr="004F65C1" w:rsidRDefault="008A0F16" w:rsidP="008A0F16">
      <w:pPr>
        <w:numPr>
          <w:ilvl w:val="0"/>
          <w:numId w:val="3"/>
        </w:numPr>
        <w:spacing w:after="160" w:line="259" w:lineRule="auto"/>
        <w:contextualSpacing/>
        <w:jc w:val="both"/>
        <w:rPr>
          <w:rFonts w:ascii="Times New Roman" w:hAnsi="Times New Roman"/>
          <w:sz w:val="28"/>
          <w:szCs w:val="28"/>
        </w:rPr>
      </w:pPr>
      <w:r w:rsidRPr="004F65C1">
        <w:rPr>
          <w:rFonts w:ascii="Times New Roman" w:hAnsi="Times New Roman"/>
          <w:sz w:val="28"/>
          <w:szCs w:val="28"/>
        </w:rPr>
        <w:t>на поточний ремонт зовнішньої водомережі адміністративного будинку старостинського округу с. Гута виділено кошти в сумі 100,0 тис. грн. Кошти освоюються.</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 xml:space="preserve">на придбання матеріалів для ремонту господарським способом адміністративного будинку старостинського округу  с. Маркова(внутрішні роботи для облаштування поліцейської станції ) виділено кошти в сумі 100,0 тис. грн. Проведено сантехнічні роботи та оновлено електрику,  Придбано будівельні матеріали на суму 46, 3тис. </w:t>
      </w:r>
      <w:r w:rsidRPr="004F65C1">
        <w:rPr>
          <w:rFonts w:ascii="Times New Roman" w:hAnsi="Times New Roman"/>
          <w:sz w:val="28"/>
          <w:szCs w:val="28"/>
        </w:rPr>
        <w:lastRenderedPageBreak/>
        <w:t>грн, придбано вікна та двері на суму 44,04 тис. грн грн, санітарно технічні матеріали на суму 6,1 тис. грн та матеріали для ремонту електромережі  на суму 3,5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для придбання комп’ютерної техніки для поліцейської станції в с. Маркова придбано комп’ютерну техніку на суму 35,0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на придбання паливно-мастильні матеріали, автомобільні шини для транспорту поліцейських офіцерів на суму 100,0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на придбання генераторів для старостинських округів на суму 260,0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на придбання щебеню для поточного ремонту місцевих доріг на суму 250,0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Для виконання заходів з благоустрою населених пунктів з місцевого бюджету виділено кошти в сумі 308,6 тис. грн, з них на:</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 xml:space="preserve">благоустрій території біля фігури Ісуса Христа смт. Солотвин – 96,0  тис. грн </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благоустрій території с. Манява біля Спасо-Преоблраженського храму вул. Скитова – 198,0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благоустрій біля пам’ятного знаку учасникам російсько-української війни на території с. Манява, вул. Скитова – 65,0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тимчасове платне користування обладнанням (біотуалети)  - 34,6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для виконання топографо-геодезичних робіт з складання топографічного плану центральної площі в смт. Солотвин  виділено кошти в сумі 12,6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для придбання сервера для ЦНАП на суму 39,8 тис. грн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на придбання фотоапарату для селищної ради  на суму 33,06 тис. грн</w:t>
      </w: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p>
    <w:p w:rsidR="008A0F16" w:rsidRDefault="008A0F16" w:rsidP="008A0F16">
      <w:pPr>
        <w:tabs>
          <w:tab w:val="left" w:pos="5835"/>
        </w:tabs>
        <w:spacing w:after="0" w:line="259" w:lineRule="auto"/>
        <w:jc w:val="center"/>
        <w:rPr>
          <w:rFonts w:ascii="Times New Roman" w:eastAsiaTheme="minorEastAsia" w:hAnsi="Times New Roman" w:cs="Times New Roman"/>
          <w:b/>
          <w:sz w:val="28"/>
          <w:szCs w:val="28"/>
          <w:lang w:eastAsia="uk-UA"/>
        </w:rPr>
      </w:pPr>
      <w:r w:rsidRPr="001B344C">
        <w:rPr>
          <w:rFonts w:ascii="Times New Roman" w:eastAsiaTheme="minorEastAsia" w:hAnsi="Times New Roman" w:cs="Times New Roman"/>
          <w:b/>
          <w:sz w:val="28"/>
          <w:szCs w:val="28"/>
          <w:lang w:eastAsia="uk-UA"/>
        </w:rPr>
        <w:t>Управління освіти, молоді та спорту:</w:t>
      </w:r>
    </w:p>
    <w:p w:rsidR="008A0F16" w:rsidRPr="001B344C" w:rsidRDefault="008A0F16" w:rsidP="008A0F16">
      <w:pPr>
        <w:tabs>
          <w:tab w:val="left" w:pos="5835"/>
        </w:tabs>
        <w:spacing w:after="0" w:line="259" w:lineRule="auto"/>
        <w:jc w:val="center"/>
        <w:rPr>
          <w:rFonts w:ascii="Times New Roman" w:eastAsiaTheme="minorEastAsia" w:hAnsi="Times New Roman" w:cs="Times New Roman"/>
          <w:b/>
          <w:sz w:val="28"/>
          <w:szCs w:val="28"/>
          <w:lang w:eastAsia="uk-UA"/>
        </w:rPr>
      </w:pPr>
    </w:p>
    <w:p w:rsidR="008A0F16" w:rsidRPr="004F65C1" w:rsidRDefault="008A0F16" w:rsidP="008A0F16">
      <w:pPr>
        <w:spacing w:after="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Крім коштів, які закладені в бюджеті селищної ради на управління освіти, молоді та спорту додатково в 1 півріччі 2023 року на утримання було виділено коштів в сумі 5241,5 тис. грн, з них:</w:t>
      </w:r>
    </w:p>
    <w:p w:rsidR="008A0F16" w:rsidRPr="004F65C1" w:rsidRDefault="008A0F16" w:rsidP="008A0F16">
      <w:pPr>
        <w:numPr>
          <w:ilvl w:val="0"/>
          <w:numId w:val="3"/>
        </w:numPr>
        <w:spacing w:after="0" w:line="259" w:lineRule="auto"/>
        <w:contextualSpacing/>
        <w:jc w:val="both"/>
        <w:rPr>
          <w:rFonts w:ascii="VinnytsiaSansReg" w:hAnsi="VinnytsiaSansReg"/>
          <w:color w:val="000000"/>
          <w:sz w:val="30"/>
          <w:szCs w:val="30"/>
          <w:shd w:val="clear" w:color="auto" w:fill="FFFFFF"/>
        </w:rPr>
      </w:pPr>
      <w:r w:rsidRPr="004F65C1">
        <w:rPr>
          <w:rFonts w:ascii="VinnytsiaSansReg" w:hAnsi="VinnytsiaSansReg"/>
          <w:color w:val="000000"/>
          <w:sz w:val="30"/>
          <w:szCs w:val="30"/>
          <w:shd w:val="clear" w:color="auto" w:fill="FFFFFF"/>
        </w:rPr>
        <w:t>придбано 5 генераторів для закладів освіти на суму 486,9 тис. грн.</w:t>
      </w:r>
    </w:p>
    <w:p w:rsidR="008A0F16" w:rsidRPr="004F65C1" w:rsidRDefault="008A0F16" w:rsidP="008A0F16">
      <w:pPr>
        <w:numPr>
          <w:ilvl w:val="0"/>
          <w:numId w:val="3"/>
        </w:numPr>
        <w:spacing w:after="0" w:line="259" w:lineRule="auto"/>
        <w:contextualSpacing/>
        <w:jc w:val="both"/>
        <w:rPr>
          <w:rFonts w:ascii="VinnytsiaSansReg" w:hAnsi="VinnytsiaSansReg"/>
          <w:color w:val="000000"/>
          <w:sz w:val="30"/>
          <w:szCs w:val="30"/>
          <w:shd w:val="clear" w:color="auto" w:fill="FFFFFF"/>
        </w:rPr>
      </w:pPr>
      <w:r w:rsidRPr="004F65C1">
        <w:rPr>
          <w:rFonts w:ascii="VinnytsiaSansReg" w:hAnsi="VinnytsiaSansReg"/>
          <w:color w:val="000000"/>
          <w:sz w:val="30"/>
          <w:szCs w:val="30"/>
          <w:shd w:val="clear" w:color="auto" w:fill="FFFFFF"/>
        </w:rPr>
        <w:t>придбано легковий автомобіль для управління освіти, молоді та спорту на суму 820,0 тис. грн</w:t>
      </w:r>
    </w:p>
    <w:p w:rsidR="008A0F16" w:rsidRPr="004F65C1" w:rsidRDefault="008A0F16" w:rsidP="008A0F16">
      <w:pPr>
        <w:numPr>
          <w:ilvl w:val="0"/>
          <w:numId w:val="3"/>
        </w:numPr>
        <w:spacing w:after="0" w:line="259" w:lineRule="auto"/>
        <w:contextualSpacing/>
        <w:jc w:val="both"/>
        <w:rPr>
          <w:rFonts w:ascii="VinnytsiaSansReg" w:hAnsi="VinnytsiaSansReg"/>
          <w:color w:val="000000"/>
          <w:sz w:val="30"/>
          <w:szCs w:val="30"/>
          <w:shd w:val="clear" w:color="auto" w:fill="FFFFFF"/>
        </w:rPr>
      </w:pPr>
      <w:r w:rsidRPr="004F65C1">
        <w:rPr>
          <w:rFonts w:ascii="VinnytsiaSansReg" w:hAnsi="VinnytsiaSansReg"/>
          <w:color w:val="000000"/>
          <w:sz w:val="30"/>
          <w:szCs w:val="30"/>
          <w:shd w:val="clear" w:color="auto" w:fill="FFFFFF"/>
        </w:rPr>
        <w:t>на проведення ремонту даху Монастирчанської гімназії в сумі 600,0 тис. грн</w:t>
      </w:r>
    </w:p>
    <w:p w:rsidR="008A0F16" w:rsidRPr="004F65C1" w:rsidRDefault="008A0F16" w:rsidP="008A0F16">
      <w:pPr>
        <w:numPr>
          <w:ilvl w:val="0"/>
          <w:numId w:val="3"/>
        </w:numPr>
        <w:spacing w:after="0" w:line="259" w:lineRule="auto"/>
        <w:contextualSpacing/>
        <w:jc w:val="both"/>
        <w:rPr>
          <w:rFonts w:ascii="VinnytsiaSansReg" w:hAnsi="VinnytsiaSansReg"/>
          <w:color w:val="000000"/>
          <w:sz w:val="30"/>
          <w:szCs w:val="30"/>
          <w:shd w:val="clear" w:color="auto" w:fill="FFFFFF"/>
        </w:rPr>
      </w:pPr>
      <w:r w:rsidRPr="004F65C1">
        <w:rPr>
          <w:rFonts w:ascii="VinnytsiaSansReg" w:hAnsi="VinnytsiaSansReg"/>
          <w:color w:val="000000"/>
          <w:sz w:val="30"/>
          <w:szCs w:val="30"/>
          <w:shd w:val="clear" w:color="auto" w:fill="FFFFFF"/>
        </w:rPr>
        <w:t>на проведення ремонту даху Порогівського ліцею виділено кошти з місцевого бюджету в сумі 600,0 тис. грн</w:t>
      </w:r>
    </w:p>
    <w:p w:rsidR="008A0F16" w:rsidRPr="004F65C1" w:rsidRDefault="008A0F16" w:rsidP="008A0F16">
      <w:pPr>
        <w:numPr>
          <w:ilvl w:val="0"/>
          <w:numId w:val="3"/>
        </w:numPr>
        <w:spacing w:after="0" w:line="259" w:lineRule="auto"/>
        <w:contextualSpacing/>
        <w:jc w:val="both"/>
        <w:rPr>
          <w:rFonts w:ascii="VinnytsiaSansReg" w:hAnsi="VinnytsiaSansReg"/>
          <w:color w:val="000000"/>
          <w:sz w:val="30"/>
          <w:szCs w:val="30"/>
          <w:shd w:val="clear" w:color="auto" w:fill="FFFFFF"/>
        </w:rPr>
      </w:pPr>
      <w:r w:rsidRPr="004F65C1">
        <w:rPr>
          <w:rFonts w:ascii="VinnytsiaSansReg" w:hAnsi="VinnytsiaSansReg"/>
          <w:color w:val="000000"/>
          <w:sz w:val="30"/>
          <w:szCs w:val="30"/>
          <w:shd w:val="clear" w:color="auto" w:fill="FFFFFF"/>
        </w:rPr>
        <w:t>на ремонт спортивної зали Солотвинського ліцею виділено кошти в сумі 350,0 тис. грн. Проводиться ремонт.</w:t>
      </w:r>
    </w:p>
    <w:p w:rsidR="008A0F16" w:rsidRPr="004F65C1" w:rsidRDefault="008A0F16" w:rsidP="008A0F16">
      <w:pPr>
        <w:numPr>
          <w:ilvl w:val="0"/>
          <w:numId w:val="3"/>
        </w:numPr>
        <w:spacing w:after="0" w:line="259" w:lineRule="auto"/>
        <w:contextualSpacing/>
        <w:jc w:val="both"/>
        <w:rPr>
          <w:rFonts w:ascii="VinnytsiaSansReg" w:hAnsi="VinnytsiaSansReg"/>
          <w:color w:val="000000"/>
          <w:sz w:val="30"/>
          <w:szCs w:val="30"/>
          <w:shd w:val="clear" w:color="auto" w:fill="FFFFFF"/>
        </w:rPr>
      </w:pPr>
      <w:r w:rsidRPr="004F65C1">
        <w:rPr>
          <w:rFonts w:ascii="VinnytsiaSansReg" w:hAnsi="VinnytsiaSansReg"/>
          <w:color w:val="000000"/>
          <w:sz w:val="30"/>
          <w:szCs w:val="30"/>
          <w:shd w:val="clear" w:color="auto" w:fill="FFFFFF"/>
        </w:rPr>
        <w:lastRenderedPageBreak/>
        <w:t>на придбання матеріалів для ремонту інклюзивно-ресурсного центру на суму 300,0 тис. грн. Роботи проводяться господарським способом</w:t>
      </w:r>
    </w:p>
    <w:p w:rsidR="008A0F16" w:rsidRPr="004F65C1" w:rsidRDefault="008A0F16" w:rsidP="008A0F16">
      <w:pPr>
        <w:numPr>
          <w:ilvl w:val="0"/>
          <w:numId w:val="3"/>
        </w:numPr>
        <w:spacing w:after="0" w:line="259" w:lineRule="auto"/>
        <w:contextualSpacing/>
        <w:jc w:val="both"/>
        <w:rPr>
          <w:rFonts w:ascii="VinnytsiaSansReg" w:hAnsi="VinnytsiaSansReg"/>
          <w:color w:val="000000"/>
          <w:sz w:val="30"/>
          <w:szCs w:val="30"/>
          <w:shd w:val="clear" w:color="auto" w:fill="FFFFFF"/>
        </w:rPr>
      </w:pPr>
      <w:r w:rsidRPr="004F65C1">
        <w:rPr>
          <w:rFonts w:ascii="VinnytsiaSansReg" w:hAnsi="VinnytsiaSansReg"/>
          <w:color w:val="000000"/>
          <w:sz w:val="30"/>
          <w:szCs w:val="30"/>
          <w:shd w:val="clear" w:color="auto" w:fill="FFFFFF"/>
        </w:rPr>
        <w:t>на придбання генераторів для Порогівського ліцею на суму 160,0 тис. грн та Солотвинського ліцею на суму 70,0 тис. грн</w:t>
      </w:r>
    </w:p>
    <w:p w:rsidR="008A0F16" w:rsidRPr="004F65C1" w:rsidRDefault="008A0F16" w:rsidP="008A0F16">
      <w:pPr>
        <w:numPr>
          <w:ilvl w:val="0"/>
          <w:numId w:val="3"/>
        </w:numPr>
        <w:spacing w:after="0" w:line="259" w:lineRule="auto"/>
        <w:contextualSpacing/>
        <w:jc w:val="both"/>
        <w:rPr>
          <w:rFonts w:ascii="VinnytsiaSansReg" w:hAnsi="VinnytsiaSansReg"/>
          <w:color w:val="000000"/>
          <w:sz w:val="30"/>
          <w:szCs w:val="30"/>
          <w:shd w:val="clear" w:color="auto" w:fill="FFFFFF"/>
        </w:rPr>
      </w:pPr>
      <w:r w:rsidRPr="004F65C1">
        <w:rPr>
          <w:rFonts w:ascii="VinnytsiaSansReg" w:hAnsi="VinnytsiaSansReg"/>
          <w:color w:val="000000"/>
          <w:sz w:val="30"/>
          <w:szCs w:val="30"/>
          <w:shd w:val="clear" w:color="auto" w:fill="FFFFFF"/>
        </w:rPr>
        <w:t>на придбання обладнання для укриття в Яблунський ліцей та управління освіти на суму 100,0 тис. грн</w:t>
      </w:r>
    </w:p>
    <w:p w:rsidR="008A0F16" w:rsidRPr="004F65C1" w:rsidRDefault="008A0F16" w:rsidP="008A0F16">
      <w:pPr>
        <w:numPr>
          <w:ilvl w:val="0"/>
          <w:numId w:val="3"/>
        </w:numPr>
        <w:spacing w:after="0" w:line="259" w:lineRule="auto"/>
        <w:contextualSpacing/>
        <w:jc w:val="both"/>
        <w:rPr>
          <w:rFonts w:ascii="Times New Roman" w:hAnsi="Times New Roman"/>
          <w:color w:val="222222"/>
          <w:sz w:val="28"/>
          <w:szCs w:val="28"/>
          <w:shd w:val="clear" w:color="auto" w:fill="FFFFFF"/>
        </w:rPr>
      </w:pPr>
      <w:r w:rsidRPr="004F65C1">
        <w:rPr>
          <w:rFonts w:ascii="VinnytsiaSansReg" w:hAnsi="VinnytsiaSansReg"/>
          <w:color w:val="000000"/>
          <w:sz w:val="30"/>
          <w:szCs w:val="30"/>
          <w:shd w:val="clear" w:color="auto" w:fill="FFFFFF"/>
        </w:rPr>
        <w:t>на придбання 6 твердопаливних котлів для закладів освіти на суму 954,6 тис. грн</w:t>
      </w:r>
    </w:p>
    <w:p w:rsidR="008A0F16" w:rsidRDefault="008A0F16" w:rsidP="008A0F16">
      <w:pPr>
        <w:numPr>
          <w:ilvl w:val="0"/>
          <w:numId w:val="3"/>
        </w:numPr>
        <w:spacing w:after="0" w:line="259" w:lineRule="auto"/>
        <w:contextualSpacing/>
        <w:jc w:val="both"/>
        <w:rPr>
          <w:rFonts w:ascii="Times New Roman" w:hAnsi="Times New Roman"/>
          <w:color w:val="222222"/>
          <w:sz w:val="28"/>
          <w:szCs w:val="28"/>
          <w:shd w:val="clear" w:color="auto" w:fill="FFFFFF"/>
        </w:rPr>
      </w:pPr>
      <w:r w:rsidRPr="004F65C1">
        <w:rPr>
          <w:rFonts w:ascii="Times New Roman" w:hAnsi="Times New Roman"/>
          <w:color w:val="222222"/>
          <w:sz w:val="28"/>
          <w:szCs w:val="28"/>
          <w:shd w:val="clear" w:color="auto" w:fill="FFFFFF"/>
        </w:rPr>
        <w:t xml:space="preserve">на капітальний ремонт системи опалення Манявського ліцею виділено кошти в сумі 800,0 тис. </w:t>
      </w:r>
      <w:r>
        <w:rPr>
          <w:rFonts w:ascii="Times New Roman" w:hAnsi="Times New Roman"/>
          <w:color w:val="222222"/>
          <w:sz w:val="28"/>
          <w:szCs w:val="28"/>
          <w:shd w:val="clear" w:color="auto" w:fill="FFFFFF"/>
        </w:rPr>
        <w:t>грн.</w:t>
      </w:r>
    </w:p>
    <w:p w:rsidR="008A0F16" w:rsidRPr="006913EB" w:rsidRDefault="008A0F16" w:rsidP="008A0F16">
      <w:pPr>
        <w:spacing w:after="0" w:line="259" w:lineRule="auto"/>
        <w:ind w:left="1068"/>
        <w:contextualSpacing/>
        <w:jc w:val="both"/>
        <w:rPr>
          <w:rFonts w:ascii="Times New Roman" w:hAnsi="Times New Roman"/>
          <w:color w:val="222222"/>
          <w:sz w:val="28"/>
          <w:szCs w:val="28"/>
          <w:shd w:val="clear" w:color="auto" w:fill="FFFFFF"/>
        </w:rPr>
      </w:pPr>
    </w:p>
    <w:p w:rsidR="008A0F16" w:rsidRPr="001B344C" w:rsidRDefault="008A0F16" w:rsidP="008A0F16">
      <w:pPr>
        <w:spacing w:after="160" w:line="259" w:lineRule="auto"/>
        <w:jc w:val="center"/>
        <w:rPr>
          <w:rFonts w:ascii="Times New Roman" w:eastAsiaTheme="minorEastAsia" w:hAnsi="Times New Roman" w:cs="Times New Roman"/>
          <w:b/>
          <w:sz w:val="28"/>
          <w:szCs w:val="28"/>
          <w:lang w:eastAsia="uk-UA"/>
        </w:rPr>
      </w:pPr>
      <w:r w:rsidRPr="001B344C">
        <w:rPr>
          <w:rFonts w:ascii="Times New Roman" w:eastAsiaTheme="minorEastAsia" w:hAnsi="Times New Roman" w:cs="Times New Roman"/>
          <w:b/>
          <w:sz w:val="28"/>
          <w:szCs w:val="28"/>
          <w:lang w:eastAsia="uk-UA"/>
        </w:rPr>
        <w:t>Відділ культури, туризму та національностей</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sz w:val="28"/>
          <w:szCs w:val="28"/>
          <w:lang w:eastAsia="uk-UA"/>
        </w:rPr>
        <w:t xml:space="preserve">   Для проведення ремонтів закладів культури та придбання необхідного обладнання для їх функціонування, крім коштів, що закладені в бюджеті на утримання закладів культури, додатково в 1 півріччі 2023 року виділено кошти в сумі 2480,0 тис. грн. Ці кошти були спрямовані на :</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проведення поточного ремонту зали та послуг по монтажу системи опалення в окремих кімнатах Кривецького СК в сумі 400 тис. 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придбання матеріалів для ремонту даху в сільському клубі Заріччя в сумі 200 тис.грн.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проведення  поточного ремонту Бабченського будинку культури  в сумі 400 тис. 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поточний ремонт малого залу в базовому БК в сумі  200 тис.грн.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придбання матеріалів та обладнання для закладів культури на суму 100 тис.грн.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придбання музичних інструментів для закладів культури на суму 150 тис.грн.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придбання  нової української  літератури сучасних авторів, ВПО на суму 200 тис.грн.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придбання матеріалів для опалювальної системи у приміщенні парафії парафіяльного будинку УГКЦ Різдва Пресвятої Діви Марії с-ще Солотвин  в сумі 100 тис.грн.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придбання будівельних матеріалів для ремонту в храмі Преподобної Параскеви Сербської в с.Кричка в сумі 100 тис.грн.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проведення поточного ремонту приміщення УПЦ Пресвятої Богородиці с.Манява в сумі 199,5 тис.грн.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проведення поточного ремонту підлоги в сільському клубі Заріччя смт. Солотвин на суму 99,8 тис. грн.</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 xml:space="preserve"> на придбання обладнання і предметів довгострокового користування в УГКЦПетра і Павла с.Гута в сумі 49,94 тис.грн. Кошти освоєні</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lastRenderedPageBreak/>
        <w:t>на придбання обладнання і предметів довгострокового користування в УГКЦ Вознесіння Христового с.Гута в сумі 48,6 тис. грн. Матеріали придбано.</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придбання обладнання і предметів довгострокового користування та капітальний ремонт СК с.Гута в сумі 186,3 тис. грн. Кошти освоєні.</w:t>
      </w:r>
    </w:p>
    <w:p w:rsidR="008A0F16" w:rsidRPr="004F65C1" w:rsidRDefault="008A0F16" w:rsidP="008A0F16">
      <w:pPr>
        <w:numPr>
          <w:ilvl w:val="0"/>
          <w:numId w:val="3"/>
        </w:numPr>
        <w:spacing w:after="0" w:line="259" w:lineRule="auto"/>
        <w:contextualSpacing/>
        <w:jc w:val="both"/>
        <w:rPr>
          <w:sz w:val="28"/>
          <w:szCs w:val="28"/>
        </w:rPr>
      </w:pPr>
      <w:r w:rsidRPr="004F65C1">
        <w:rPr>
          <w:rFonts w:ascii="Times New Roman" w:hAnsi="Times New Roman"/>
          <w:sz w:val="28"/>
          <w:szCs w:val="28"/>
        </w:rPr>
        <w:t>на  придбання предметів, матеріалів, обладнання та інвентар для вуличної інсталяції для загиблих героїв( банери загиблих) в сумі 30 тис. грн.</w:t>
      </w:r>
    </w:p>
    <w:p w:rsidR="008A0F16" w:rsidRPr="004F65C1" w:rsidRDefault="008A0F16" w:rsidP="008A0F16">
      <w:pPr>
        <w:contextualSpacing/>
        <w:jc w:val="both"/>
        <w:rPr>
          <w:rFonts w:ascii="Times New Roman" w:hAnsi="Times New Roman" w:cs="Times New Roman"/>
          <w:sz w:val="28"/>
          <w:szCs w:val="28"/>
        </w:rPr>
      </w:pPr>
    </w:p>
    <w:p w:rsidR="008A0F16" w:rsidRPr="004F65C1" w:rsidRDefault="008A0F16" w:rsidP="008A0F16">
      <w:pPr>
        <w:spacing w:after="160" w:line="259" w:lineRule="auto"/>
        <w:jc w:val="center"/>
        <w:rPr>
          <w:rFonts w:ascii="Times New Roman" w:eastAsiaTheme="minorEastAsia" w:hAnsi="Times New Roman" w:cs="Times New Roman"/>
          <w:b/>
          <w:sz w:val="28"/>
          <w:szCs w:val="28"/>
          <w:lang w:eastAsia="uk-UA"/>
        </w:rPr>
      </w:pPr>
      <w:r w:rsidRPr="004F65C1">
        <w:rPr>
          <w:rFonts w:ascii="Times New Roman" w:eastAsiaTheme="minorEastAsia" w:hAnsi="Times New Roman" w:cs="Times New Roman"/>
          <w:b/>
          <w:sz w:val="28"/>
          <w:szCs w:val="28"/>
          <w:lang w:eastAsia="uk-UA"/>
        </w:rPr>
        <w:t>КНП «Солотвинська лікарня»</w:t>
      </w:r>
    </w:p>
    <w:p w:rsidR="008A0F16" w:rsidRPr="004F65C1" w:rsidRDefault="008A0F16" w:rsidP="008A0F16">
      <w:pPr>
        <w:spacing w:after="160" w:line="259" w:lineRule="auto"/>
        <w:jc w:val="both"/>
        <w:rPr>
          <w:rFonts w:ascii="Times New Roman" w:eastAsiaTheme="minorEastAsia" w:hAnsi="Times New Roman" w:cs="Times New Roman"/>
          <w:sz w:val="28"/>
          <w:szCs w:val="28"/>
          <w:lang w:eastAsia="uk-UA"/>
        </w:rPr>
      </w:pPr>
      <w:r w:rsidRPr="004F65C1">
        <w:rPr>
          <w:rFonts w:ascii="Times New Roman" w:eastAsiaTheme="minorEastAsia" w:hAnsi="Times New Roman" w:cs="Times New Roman"/>
          <w:b/>
          <w:sz w:val="28"/>
          <w:szCs w:val="28"/>
          <w:lang w:eastAsia="uk-UA"/>
        </w:rPr>
        <w:t xml:space="preserve">   </w:t>
      </w:r>
      <w:r w:rsidRPr="004F65C1">
        <w:rPr>
          <w:rFonts w:ascii="Times New Roman" w:eastAsiaTheme="minorEastAsia" w:hAnsi="Times New Roman" w:cs="Times New Roman"/>
          <w:sz w:val="28"/>
          <w:szCs w:val="28"/>
          <w:lang w:eastAsia="uk-UA"/>
        </w:rPr>
        <w:t>Для КНП «Солотвинська лікарня» додатково в 1 півріччі 2023 року з місцевого бюджету було виділено кошти в сумі 2929,6 тис. грн , з них на капітальні видатки 910,0 тис. грн. Ці кошти були спрямовані на :</w:t>
      </w:r>
    </w:p>
    <w:p w:rsidR="008A0F16" w:rsidRPr="004F65C1" w:rsidRDefault="008A0F16" w:rsidP="008A0F16">
      <w:pPr>
        <w:numPr>
          <w:ilvl w:val="0"/>
          <w:numId w:val="3"/>
        </w:numPr>
        <w:spacing w:after="0" w:line="259" w:lineRule="auto"/>
        <w:contextualSpacing/>
        <w:jc w:val="both"/>
        <w:rPr>
          <w:rFonts w:ascii="Times New Roman" w:hAnsi="Times New Roman"/>
          <w:sz w:val="28"/>
          <w:szCs w:val="28"/>
          <w:u w:val="single"/>
        </w:rPr>
      </w:pPr>
      <w:r w:rsidRPr="004F65C1">
        <w:rPr>
          <w:rFonts w:ascii="Times New Roman" w:hAnsi="Times New Roman"/>
          <w:sz w:val="28"/>
          <w:szCs w:val="28"/>
        </w:rPr>
        <w:t>придбання автомобіля для ПМД в сумі 600,0 тис. грн..</w:t>
      </w:r>
    </w:p>
    <w:p w:rsidR="008A0F16" w:rsidRPr="004F65C1" w:rsidRDefault="008A0F16" w:rsidP="008A0F16">
      <w:pPr>
        <w:numPr>
          <w:ilvl w:val="0"/>
          <w:numId w:val="3"/>
        </w:numPr>
        <w:spacing w:after="0" w:line="240" w:lineRule="auto"/>
        <w:jc w:val="both"/>
        <w:rPr>
          <w:rFonts w:ascii="Times New Roman" w:hAnsi="Times New Roman"/>
          <w:sz w:val="28"/>
          <w:szCs w:val="28"/>
          <w:lang w:val="ru-RU"/>
        </w:rPr>
      </w:pPr>
      <w:r w:rsidRPr="004F65C1">
        <w:rPr>
          <w:rFonts w:ascii="Times New Roman" w:hAnsi="Times New Roman"/>
          <w:sz w:val="28"/>
          <w:szCs w:val="28"/>
        </w:rPr>
        <w:t>для завершення монтажу та встановлення твердопаливного котла в котельні стаціонарного корпусу лікарні у сумі 180,0 тис. грн. Встановлення котла завершено.</w:t>
      </w:r>
      <w:r w:rsidRPr="004F65C1">
        <w:rPr>
          <w:rFonts w:ascii="Times New Roman" w:hAnsi="Times New Roman"/>
          <w:sz w:val="28"/>
          <w:szCs w:val="28"/>
          <w:lang w:val="ru-RU"/>
        </w:rPr>
        <w:t xml:space="preserve"> В 2022 році на придбання та облаштування твердопаливного  котла в головному корпусі  КНП «Солотвинська лікарня» виділено 999,11 тис</w:t>
      </w:r>
      <w:proofErr w:type="gramStart"/>
      <w:r w:rsidRPr="004F65C1">
        <w:rPr>
          <w:rFonts w:ascii="Times New Roman" w:hAnsi="Times New Roman"/>
          <w:sz w:val="28"/>
          <w:szCs w:val="28"/>
          <w:lang w:val="ru-RU"/>
        </w:rPr>
        <w:t>.</w:t>
      </w:r>
      <w:proofErr w:type="gramEnd"/>
      <w:r w:rsidRPr="004F65C1">
        <w:rPr>
          <w:rFonts w:ascii="Times New Roman" w:hAnsi="Times New Roman"/>
          <w:sz w:val="28"/>
          <w:szCs w:val="28"/>
          <w:lang w:val="ru-RU"/>
        </w:rPr>
        <w:t xml:space="preserve"> </w:t>
      </w:r>
      <w:proofErr w:type="gramStart"/>
      <w:r w:rsidRPr="004F65C1">
        <w:rPr>
          <w:rFonts w:ascii="Times New Roman" w:hAnsi="Times New Roman"/>
          <w:sz w:val="28"/>
          <w:szCs w:val="28"/>
          <w:lang w:val="ru-RU"/>
        </w:rPr>
        <w:t>г</w:t>
      </w:r>
      <w:proofErr w:type="gramEnd"/>
      <w:r w:rsidRPr="004F65C1">
        <w:rPr>
          <w:rFonts w:ascii="Times New Roman" w:hAnsi="Times New Roman"/>
          <w:sz w:val="28"/>
          <w:szCs w:val="28"/>
          <w:lang w:val="ru-RU"/>
        </w:rPr>
        <w:t xml:space="preserve">рн </w:t>
      </w:r>
    </w:p>
    <w:p w:rsidR="008A0F16" w:rsidRPr="004F65C1" w:rsidRDefault="008A0F16" w:rsidP="008A0F16">
      <w:pPr>
        <w:spacing w:after="0" w:line="259" w:lineRule="auto"/>
        <w:jc w:val="both"/>
        <w:rPr>
          <w:rFonts w:ascii="Times New Roman" w:eastAsiaTheme="minorEastAsia" w:hAnsi="Times New Roman" w:cs="Times New Roman"/>
          <w:sz w:val="28"/>
          <w:szCs w:val="28"/>
          <w:u w:val="single"/>
          <w:lang w:eastAsia="uk-UA"/>
        </w:rPr>
      </w:pPr>
    </w:p>
    <w:p w:rsidR="008A0F16" w:rsidRPr="004F65C1" w:rsidRDefault="008A0F16" w:rsidP="008A0F16">
      <w:pPr>
        <w:numPr>
          <w:ilvl w:val="0"/>
          <w:numId w:val="3"/>
        </w:numPr>
        <w:spacing w:after="0" w:line="240" w:lineRule="auto"/>
        <w:jc w:val="both"/>
        <w:rPr>
          <w:rFonts w:ascii="Times New Roman" w:hAnsi="Times New Roman"/>
          <w:sz w:val="28"/>
          <w:szCs w:val="28"/>
          <w:lang w:val="ru-RU"/>
        </w:rPr>
      </w:pPr>
      <w:r w:rsidRPr="004F65C1">
        <w:rPr>
          <w:rFonts w:ascii="Times New Roman" w:hAnsi="Times New Roman"/>
          <w:sz w:val="28"/>
          <w:szCs w:val="28"/>
        </w:rPr>
        <w:t>для  завершення монтажу котла в паліативному відділенні у сумі 80 тис. грн. Монтаж котла завершено.</w:t>
      </w:r>
      <w:r w:rsidRPr="004F65C1">
        <w:rPr>
          <w:rFonts w:ascii="Times New Roman" w:hAnsi="Times New Roman"/>
          <w:sz w:val="28"/>
          <w:szCs w:val="28"/>
          <w:lang w:val="ru-RU"/>
        </w:rPr>
        <w:t xml:space="preserve">  Котел для паліативного відділення надав БО «Рокада» вартістю 306,0 тис</w:t>
      </w:r>
      <w:proofErr w:type="gramStart"/>
      <w:r w:rsidRPr="004F65C1">
        <w:rPr>
          <w:rFonts w:ascii="Times New Roman" w:hAnsi="Times New Roman"/>
          <w:sz w:val="28"/>
          <w:szCs w:val="28"/>
          <w:lang w:val="ru-RU"/>
        </w:rPr>
        <w:t>.</w:t>
      </w:r>
      <w:proofErr w:type="gramEnd"/>
      <w:r w:rsidRPr="004F65C1">
        <w:rPr>
          <w:rFonts w:ascii="Times New Roman" w:hAnsi="Times New Roman"/>
          <w:sz w:val="28"/>
          <w:szCs w:val="28"/>
          <w:lang w:val="ru-RU"/>
        </w:rPr>
        <w:t xml:space="preserve"> </w:t>
      </w:r>
      <w:proofErr w:type="gramStart"/>
      <w:r w:rsidRPr="004F65C1">
        <w:rPr>
          <w:rFonts w:ascii="Times New Roman" w:hAnsi="Times New Roman"/>
          <w:sz w:val="28"/>
          <w:szCs w:val="28"/>
          <w:lang w:val="ru-RU"/>
        </w:rPr>
        <w:t>г</w:t>
      </w:r>
      <w:proofErr w:type="gramEnd"/>
      <w:r w:rsidRPr="004F65C1">
        <w:rPr>
          <w:rFonts w:ascii="Times New Roman" w:hAnsi="Times New Roman"/>
          <w:sz w:val="28"/>
          <w:szCs w:val="28"/>
          <w:lang w:val="ru-RU"/>
        </w:rPr>
        <w:t>рн. Для його встановлення в 2022 році виділено кошти в сумі 320,0 тис</w:t>
      </w:r>
      <w:proofErr w:type="gramStart"/>
      <w:r w:rsidRPr="004F65C1">
        <w:rPr>
          <w:rFonts w:ascii="Times New Roman" w:hAnsi="Times New Roman"/>
          <w:sz w:val="28"/>
          <w:szCs w:val="28"/>
          <w:lang w:val="ru-RU"/>
        </w:rPr>
        <w:t>.</w:t>
      </w:r>
      <w:proofErr w:type="gramEnd"/>
      <w:r w:rsidRPr="004F65C1">
        <w:rPr>
          <w:rFonts w:ascii="Times New Roman" w:hAnsi="Times New Roman"/>
          <w:sz w:val="28"/>
          <w:szCs w:val="28"/>
          <w:lang w:val="ru-RU"/>
        </w:rPr>
        <w:t xml:space="preserve"> </w:t>
      </w:r>
      <w:proofErr w:type="gramStart"/>
      <w:r w:rsidRPr="004F65C1">
        <w:rPr>
          <w:rFonts w:ascii="Times New Roman" w:hAnsi="Times New Roman"/>
          <w:sz w:val="28"/>
          <w:szCs w:val="28"/>
          <w:lang w:val="ru-RU"/>
        </w:rPr>
        <w:t>г</w:t>
      </w:r>
      <w:proofErr w:type="gramEnd"/>
      <w:r w:rsidRPr="004F65C1">
        <w:rPr>
          <w:rFonts w:ascii="Times New Roman" w:hAnsi="Times New Roman"/>
          <w:sz w:val="28"/>
          <w:szCs w:val="28"/>
          <w:lang w:val="ru-RU"/>
        </w:rPr>
        <w:t>рн.</w:t>
      </w:r>
    </w:p>
    <w:p w:rsidR="008A0F16" w:rsidRPr="004F65C1" w:rsidRDefault="008A0F16" w:rsidP="008A0F16">
      <w:pPr>
        <w:numPr>
          <w:ilvl w:val="0"/>
          <w:numId w:val="3"/>
        </w:numPr>
        <w:spacing w:after="0" w:line="259" w:lineRule="auto"/>
        <w:contextualSpacing/>
        <w:jc w:val="both"/>
        <w:rPr>
          <w:rFonts w:ascii="Times New Roman" w:hAnsi="Times New Roman"/>
          <w:sz w:val="28"/>
          <w:szCs w:val="28"/>
        </w:rPr>
      </w:pPr>
      <w:r w:rsidRPr="004F65C1">
        <w:rPr>
          <w:rFonts w:ascii="Times New Roman" w:hAnsi="Times New Roman"/>
          <w:sz w:val="28"/>
          <w:szCs w:val="28"/>
        </w:rPr>
        <w:t xml:space="preserve"> придбання офтальмоскопа -49,9 тис. грн.</w:t>
      </w:r>
    </w:p>
    <w:p w:rsidR="008A0F16" w:rsidRPr="004F65C1" w:rsidRDefault="008A0F16" w:rsidP="008A0F16">
      <w:pPr>
        <w:spacing w:after="0" w:line="240" w:lineRule="auto"/>
        <w:jc w:val="both"/>
        <w:rPr>
          <w:rFonts w:ascii="Times New Roman" w:hAnsi="Times New Roman"/>
          <w:sz w:val="28"/>
          <w:szCs w:val="28"/>
          <w:lang w:val="ru-RU"/>
        </w:rPr>
      </w:pPr>
    </w:p>
    <w:p w:rsidR="008A0F16" w:rsidRDefault="008A0F16" w:rsidP="008A0F16">
      <w:pPr>
        <w:spacing w:after="0" w:line="240" w:lineRule="auto"/>
        <w:jc w:val="both"/>
        <w:rPr>
          <w:rFonts w:ascii="Times New Roman" w:hAnsi="Times New Roman"/>
          <w:sz w:val="28"/>
          <w:szCs w:val="28"/>
          <w:lang w:val="ru-RU"/>
        </w:rPr>
      </w:pPr>
    </w:p>
    <w:p w:rsidR="008A0F16" w:rsidRDefault="008A0F16" w:rsidP="008A0F16">
      <w:pPr>
        <w:spacing w:after="0" w:line="240" w:lineRule="auto"/>
        <w:jc w:val="both"/>
        <w:rPr>
          <w:rFonts w:ascii="Times New Roman" w:hAnsi="Times New Roman"/>
          <w:sz w:val="28"/>
          <w:szCs w:val="28"/>
          <w:lang w:val="ru-RU"/>
        </w:rPr>
      </w:pPr>
    </w:p>
    <w:p w:rsidR="008A0F16" w:rsidRPr="004F65C1" w:rsidRDefault="008A0F16" w:rsidP="008A0F16">
      <w:pPr>
        <w:spacing w:after="0" w:line="240" w:lineRule="auto"/>
        <w:jc w:val="both"/>
        <w:rPr>
          <w:rFonts w:ascii="Times New Roman" w:hAnsi="Times New Roman"/>
          <w:sz w:val="28"/>
          <w:szCs w:val="28"/>
          <w:lang w:val="ru-RU"/>
        </w:rPr>
      </w:pPr>
    </w:p>
    <w:p w:rsidR="008A0F16" w:rsidRPr="004F65C1" w:rsidRDefault="008A0F16" w:rsidP="008A0F16">
      <w:pPr>
        <w:spacing w:after="0" w:line="240" w:lineRule="auto"/>
        <w:jc w:val="both"/>
        <w:rPr>
          <w:rFonts w:ascii="Times New Roman" w:hAnsi="Times New Roman"/>
          <w:b/>
          <w:sz w:val="28"/>
          <w:szCs w:val="28"/>
          <w:lang w:val="ru-RU"/>
        </w:rPr>
      </w:pPr>
      <w:r w:rsidRPr="004F65C1">
        <w:rPr>
          <w:rFonts w:ascii="Times New Roman" w:hAnsi="Times New Roman"/>
          <w:b/>
          <w:sz w:val="28"/>
          <w:szCs w:val="28"/>
          <w:lang w:val="ru-RU"/>
        </w:rPr>
        <w:t>Начальник відділу економіки та</w:t>
      </w:r>
    </w:p>
    <w:p w:rsidR="008A0F16" w:rsidRDefault="008A0F16" w:rsidP="008A0F16">
      <w:pPr>
        <w:spacing w:after="0" w:line="240" w:lineRule="auto"/>
        <w:jc w:val="both"/>
        <w:rPr>
          <w:rFonts w:ascii="Times New Roman" w:hAnsi="Times New Roman"/>
          <w:b/>
          <w:sz w:val="28"/>
          <w:szCs w:val="28"/>
          <w:lang w:val="ru-RU"/>
        </w:rPr>
      </w:pPr>
      <w:proofErr w:type="gramStart"/>
      <w:r w:rsidRPr="004F65C1">
        <w:rPr>
          <w:rFonts w:ascii="Times New Roman" w:hAnsi="Times New Roman"/>
          <w:b/>
          <w:sz w:val="28"/>
          <w:szCs w:val="28"/>
          <w:lang w:val="ru-RU"/>
        </w:rPr>
        <w:t>соц</w:t>
      </w:r>
      <w:proofErr w:type="gramEnd"/>
      <w:r w:rsidRPr="004F65C1">
        <w:rPr>
          <w:rFonts w:ascii="Times New Roman" w:hAnsi="Times New Roman"/>
          <w:b/>
          <w:sz w:val="28"/>
          <w:szCs w:val="28"/>
          <w:lang w:val="ru-RU"/>
        </w:rPr>
        <w:t xml:space="preserve">іально-економічного планування                            Лілія КУПЧАК   </w:t>
      </w:r>
    </w:p>
    <w:p w:rsidR="00994F7B" w:rsidRDefault="008A0F16">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innytsiaSansReg">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22C9A"/>
    <w:multiLevelType w:val="hybridMultilevel"/>
    <w:tmpl w:val="5126B4EE"/>
    <w:lvl w:ilvl="0" w:tplc="3F38BEB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
    <w:nsid w:val="72C136AC"/>
    <w:multiLevelType w:val="hybridMultilevel"/>
    <w:tmpl w:val="A5F05CC4"/>
    <w:lvl w:ilvl="0" w:tplc="B1B28A86">
      <w:numFmt w:val="bullet"/>
      <w:lvlText w:val="-"/>
      <w:lvlJc w:val="left"/>
      <w:pPr>
        <w:ind w:left="810" w:hanging="360"/>
      </w:pPr>
      <w:rPr>
        <w:rFonts w:ascii="Times New Roman" w:eastAsiaTheme="minorHAns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nsid w:val="7721018F"/>
    <w:multiLevelType w:val="hybridMultilevel"/>
    <w:tmpl w:val="4ED225D8"/>
    <w:lvl w:ilvl="0" w:tplc="95BAAFF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E2"/>
    <w:rsid w:val="00057B0B"/>
    <w:rsid w:val="0018070E"/>
    <w:rsid w:val="001F7C8A"/>
    <w:rsid w:val="00257506"/>
    <w:rsid w:val="002E6803"/>
    <w:rsid w:val="002E74D7"/>
    <w:rsid w:val="00311C80"/>
    <w:rsid w:val="00376C83"/>
    <w:rsid w:val="003D3E69"/>
    <w:rsid w:val="004135E2"/>
    <w:rsid w:val="004C5D16"/>
    <w:rsid w:val="00537FD8"/>
    <w:rsid w:val="005A3355"/>
    <w:rsid w:val="006D3ECD"/>
    <w:rsid w:val="007456C6"/>
    <w:rsid w:val="007475BD"/>
    <w:rsid w:val="007D6BC2"/>
    <w:rsid w:val="007D7A04"/>
    <w:rsid w:val="008A0F16"/>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0F1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A0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0F1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A0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gov.ua/" TargetMode="External"/><Relationship Id="rId3" Type="http://schemas.microsoft.com/office/2007/relationships/stylesWithEffects" Target="stylesWithEffects.xml"/><Relationship Id="rId7" Type="http://schemas.openxmlformats.org/officeDocument/2006/relationships/hyperlink" Target="https://www.facebook.com/solovyn.if.ua/follow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40578</Words>
  <Characters>23130</Characters>
  <Application>Microsoft Office Word</Application>
  <DocSecurity>0</DocSecurity>
  <Lines>192</Lines>
  <Paragraphs>127</Paragraphs>
  <ScaleCrop>false</ScaleCrop>
  <Company>diakov.net</Company>
  <LinksUpToDate>false</LinksUpToDate>
  <CharactersWithSpaces>63581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2023-10-03T12:15:00Z</dcterms:created>
  <dcterms:modified xsi:type="dcterms:W3CDTF">2023-10-03T12:16:00Z</dcterms:modified>
</cp:coreProperties>
</file>