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450" w:rsidRPr="00EB764B" w:rsidRDefault="00653450" w:rsidP="00653450">
      <w:pPr>
        <w:spacing w:after="0" w:line="240" w:lineRule="auto"/>
        <w:jc w:val="center"/>
        <w:rPr>
          <w:rFonts w:ascii="Times New Roman" w:eastAsia="Times New Roman" w:hAnsi="Times New Roman" w:cstheme="minorBidi"/>
          <w:b/>
          <w:sz w:val="24"/>
          <w:szCs w:val="24"/>
          <w:lang w:eastAsia="ru-RU"/>
        </w:rPr>
      </w:pPr>
      <w:r w:rsidRPr="00EB764B">
        <w:rPr>
          <w:rFonts w:ascii="Times New Roman" w:eastAsia="Times New Roman" w:hAnsi="Times New Roman" w:cstheme="minorBidi"/>
          <w:noProof/>
          <w:sz w:val="24"/>
          <w:szCs w:val="24"/>
          <w:lang w:eastAsia="uk-UA"/>
        </w:rPr>
        <w:drawing>
          <wp:inline distT="0" distB="0" distL="0" distR="0" wp14:anchorId="1980D8F0" wp14:editId="7F0F3744">
            <wp:extent cx="424815" cy="605155"/>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4815" cy="605155"/>
                    </a:xfrm>
                    <a:prstGeom prst="rect">
                      <a:avLst/>
                    </a:prstGeom>
                    <a:noFill/>
                    <a:ln>
                      <a:noFill/>
                    </a:ln>
                  </pic:spPr>
                </pic:pic>
              </a:graphicData>
            </a:graphic>
          </wp:inline>
        </w:drawing>
      </w:r>
    </w:p>
    <w:p w:rsidR="00653450" w:rsidRPr="00EB764B" w:rsidRDefault="00653450" w:rsidP="00653450">
      <w:pPr>
        <w:spacing w:after="0" w:line="240" w:lineRule="auto"/>
        <w:jc w:val="center"/>
        <w:rPr>
          <w:rFonts w:ascii="Times New Roman" w:eastAsia="Times New Roman" w:hAnsi="Times New Roman" w:cstheme="minorBidi"/>
          <w:b/>
          <w:sz w:val="24"/>
          <w:szCs w:val="24"/>
          <w:lang w:val="ru-RU" w:eastAsia="ru-RU"/>
        </w:rPr>
      </w:pPr>
      <w:r w:rsidRPr="00EB764B">
        <w:rPr>
          <w:rFonts w:ascii="Times New Roman" w:eastAsia="Times New Roman" w:hAnsi="Times New Roman" w:cstheme="minorBidi"/>
          <w:b/>
          <w:sz w:val="24"/>
          <w:szCs w:val="24"/>
          <w:lang w:eastAsia="ru-RU"/>
        </w:rPr>
        <w:t>УКРАЇНА</w:t>
      </w:r>
    </w:p>
    <w:p w:rsidR="00653450" w:rsidRPr="00EB764B" w:rsidRDefault="00653450" w:rsidP="00653450">
      <w:pPr>
        <w:spacing w:after="0" w:line="240" w:lineRule="auto"/>
        <w:jc w:val="center"/>
        <w:rPr>
          <w:rFonts w:ascii="Times New Roman" w:eastAsia="Times New Roman" w:hAnsi="Times New Roman" w:cstheme="minorBidi"/>
          <w:b/>
          <w:sz w:val="24"/>
          <w:szCs w:val="24"/>
          <w:lang w:eastAsia="ru-RU"/>
        </w:rPr>
      </w:pPr>
      <w:r w:rsidRPr="00EB764B">
        <w:rPr>
          <w:rFonts w:ascii="Times New Roman" w:eastAsia="Times New Roman" w:hAnsi="Times New Roman" w:cstheme="minorBidi"/>
          <w:b/>
          <w:sz w:val="24"/>
          <w:szCs w:val="24"/>
          <w:lang w:eastAsia="ru-RU"/>
        </w:rPr>
        <w:t>СОЛОТВИНСЬКА СЕЛИЩНА РАДА</w:t>
      </w:r>
    </w:p>
    <w:p w:rsidR="00653450" w:rsidRPr="00EB764B" w:rsidRDefault="00653450" w:rsidP="00653450">
      <w:pPr>
        <w:spacing w:after="0" w:line="240" w:lineRule="auto"/>
        <w:jc w:val="center"/>
        <w:rPr>
          <w:rFonts w:ascii="Times New Roman" w:eastAsia="Times New Roman" w:hAnsi="Times New Roman" w:cstheme="minorBidi"/>
          <w:b/>
          <w:sz w:val="24"/>
          <w:szCs w:val="24"/>
          <w:lang w:eastAsia="ru-RU"/>
        </w:rPr>
      </w:pPr>
      <w:r w:rsidRPr="00EB764B">
        <w:rPr>
          <w:rFonts w:ascii="Times New Roman" w:eastAsia="Times New Roman" w:hAnsi="Times New Roman" w:cstheme="minorBidi"/>
          <w:b/>
          <w:sz w:val="24"/>
          <w:szCs w:val="24"/>
          <w:lang w:eastAsia="ru-RU"/>
        </w:rPr>
        <w:t>ІВАНО-ФРАНКІВСЬКИЙ РАЙОН ІВАНО-ФРАНКІВСЬКА ОБЛАСТЬ</w:t>
      </w:r>
    </w:p>
    <w:p w:rsidR="00653450" w:rsidRPr="00EB764B" w:rsidRDefault="00653450" w:rsidP="00653450">
      <w:pPr>
        <w:spacing w:after="0" w:line="240" w:lineRule="auto"/>
        <w:jc w:val="center"/>
        <w:rPr>
          <w:rFonts w:ascii="Times New Roman" w:eastAsia="Times New Roman" w:hAnsi="Times New Roman" w:cstheme="minorBidi"/>
          <w:color w:val="000000"/>
          <w:sz w:val="24"/>
          <w:szCs w:val="24"/>
          <w:lang w:eastAsia="uk-UA"/>
        </w:rPr>
      </w:pPr>
      <w:r w:rsidRPr="00EB764B">
        <w:rPr>
          <w:rFonts w:ascii="Times New Roman" w:eastAsia="Times New Roman" w:hAnsi="Times New Roman" w:cstheme="minorBidi"/>
          <w:b/>
          <w:bCs/>
          <w:color w:val="000000"/>
          <w:sz w:val="24"/>
          <w:szCs w:val="24"/>
          <w:lang w:eastAsia="uk-UA"/>
        </w:rPr>
        <w:t>Восьме демократичне скликання</w:t>
      </w:r>
    </w:p>
    <w:p w:rsidR="00653450" w:rsidRPr="00EB764B" w:rsidRDefault="00653450" w:rsidP="00653450">
      <w:pPr>
        <w:tabs>
          <w:tab w:val="center" w:pos="4818"/>
          <w:tab w:val="left" w:pos="7706"/>
        </w:tabs>
        <w:spacing w:after="0" w:line="240" w:lineRule="auto"/>
        <w:jc w:val="center"/>
        <w:rPr>
          <w:rFonts w:ascii="Times New Roman" w:eastAsia="Times New Roman" w:hAnsi="Times New Roman" w:cstheme="minorBidi"/>
          <w:b/>
          <w:bCs/>
          <w:color w:val="000000"/>
          <w:sz w:val="24"/>
          <w:szCs w:val="24"/>
          <w:lang w:eastAsia="uk-UA"/>
        </w:rPr>
      </w:pPr>
      <w:r w:rsidRPr="00EB764B">
        <w:rPr>
          <w:rFonts w:ascii="Times New Roman" w:eastAsia="Times New Roman" w:hAnsi="Times New Roman" w:cstheme="minorBidi"/>
          <w:b/>
          <w:bCs/>
          <w:color w:val="000000"/>
          <w:sz w:val="24"/>
          <w:szCs w:val="24"/>
          <w:lang w:eastAsia="uk-UA"/>
        </w:rPr>
        <w:t>П’ятнадцята сесія</w:t>
      </w:r>
    </w:p>
    <w:p w:rsidR="00653450" w:rsidRPr="00EB764B" w:rsidRDefault="00653450" w:rsidP="00653450">
      <w:pPr>
        <w:spacing w:after="0" w:line="240" w:lineRule="auto"/>
        <w:jc w:val="center"/>
        <w:rPr>
          <w:rFonts w:ascii="Times New Roman" w:eastAsia="Times New Roman" w:hAnsi="Times New Roman" w:cstheme="minorBidi"/>
          <w:b/>
          <w:color w:val="000000"/>
          <w:sz w:val="24"/>
          <w:szCs w:val="24"/>
          <w:lang w:eastAsia="uk-UA"/>
        </w:rPr>
      </w:pPr>
    </w:p>
    <w:p w:rsidR="00653450" w:rsidRPr="00EB764B" w:rsidRDefault="00653450" w:rsidP="00653450">
      <w:pPr>
        <w:spacing w:after="0" w:line="240" w:lineRule="auto"/>
        <w:jc w:val="center"/>
        <w:rPr>
          <w:rFonts w:ascii="Times New Roman" w:eastAsia="Times New Roman" w:hAnsi="Times New Roman" w:cstheme="minorBidi"/>
          <w:b/>
          <w:bCs/>
          <w:color w:val="000000"/>
          <w:sz w:val="24"/>
          <w:szCs w:val="24"/>
          <w:lang w:eastAsia="uk-UA"/>
        </w:rPr>
      </w:pPr>
      <w:r w:rsidRPr="00EB764B">
        <w:rPr>
          <w:rFonts w:ascii="Times New Roman" w:eastAsia="Times New Roman" w:hAnsi="Times New Roman" w:cstheme="minorBidi"/>
          <w:b/>
          <w:bCs/>
          <w:color w:val="000000"/>
          <w:sz w:val="24"/>
          <w:szCs w:val="24"/>
          <w:lang w:eastAsia="uk-UA"/>
        </w:rPr>
        <w:t>РІШЕННЯ</w:t>
      </w:r>
    </w:p>
    <w:p w:rsidR="00653450" w:rsidRPr="00EB764B" w:rsidRDefault="00653450" w:rsidP="00653450">
      <w:pPr>
        <w:spacing w:after="0" w:line="240" w:lineRule="auto"/>
        <w:jc w:val="center"/>
        <w:rPr>
          <w:rFonts w:ascii="Times New Roman" w:eastAsia="Times New Roman" w:hAnsi="Times New Roman" w:cstheme="minorBidi"/>
          <w:color w:val="000000"/>
          <w:sz w:val="24"/>
          <w:szCs w:val="24"/>
          <w:lang w:eastAsia="uk-UA"/>
        </w:rPr>
      </w:pPr>
    </w:p>
    <w:p w:rsidR="00653450" w:rsidRPr="00EB764B" w:rsidRDefault="00653450" w:rsidP="00653450">
      <w:pPr>
        <w:spacing w:after="0" w:line="240" w:lineRule="auto"/>
        <w:rPr>
          <w:rFonts w:ascii="Times New Roman" w:eastAsia="Times New Roman" w:hAnsi="Times New Roman" w:cstheme="minorBidi"/>
          <w:sz w:val="24"/>
          <w:szCs w:val="24"/>
          <w:lang w:eastAsia="ru-RU"/>
        </w:rPr>
      </w:pPr>
      <w:r w:rsidRPr="00EB764B">
        <w:rPr>
          <w:rFonts w:ascii="Times New Roman" w:eastAsia="Times New Roman" w:hAnsi="Times New Roman" w:cstheme="minorBidi"/>
          <w:b/>
          <w:color w:val="000000"/>
          <w:sz w:val="24"/>
          <w:szCs w:val="24"/>
          <w:lang w:eastAsia="uk-UA"/>
        </w:rPr>
        <w:t xml:space="preserve">     21 грудня 2021 р                       </w:t>
      </w:r>
      <w:proofErr w:type="spellStart"/>
      <w:r w:rsidRPr="00EB764B">
        <w:rPr>
          <w:rFonts w:ascii="Times New Roman" w:eastAsia="Times New Roman" w:hAnsi="Times New Roman" w:cstheme="minorBidi"/>
          <w:b/>
          <w:color w:val="000000"/>
          <w:sz w:val="24"/>
          <w:szCs w:val="24"/>
          <w:lang w:eastAsia="uk-UA"/>
        </w:rPr>
        <w:t>смт</w:t>
      </w:r>
      <w:proofErr w:type="spellEnd"/>
      <w:r w:rsidRPr="00EB764B">
        <w:rPr>
          <w:rFonts w:ascii="Times New Roman" w:eastAsia="Times New Roman" w:hAnsi="Times New Roman" w:cstheme="minorBidi"/>
          <w:b/>
          <w:color w:val="000000"/>
          <w:sz w:val="24"/>
          <w:szCs w:val="24"/>
          <w:lang w:eastAsia="uk-UA"/>
        </w:rPr>
        <w:t>. Солотвин</w:t>
      </w:r>
      <w:r w:rsidRPr="00EB764B">
        <w:rPr>
          <w:rFonts w:ascii="Times New Roman" w:eastAsia="Times New Roman" w:hAnsi="Times New Roman" w:cstheme="minorBidi"/>
          <w:color w:val="000000"/>
          <w:sz w:val="24"/>
          <w:szCs w:val="24"/>
          <w:lang w:eastAsia="uk-UA"/>
        </w:rPr>
        <w:t xml:space="preserve">                                    </w:t>
      </w:r>
      <w:r w:rsidRPr="00EB764B">
        <w:rPr>
          <w:rFonts w:ascii="Times New Roman" w:eastAsia="Times New Roman" w:hAnsi="Times New Roman" w:cstheme="minorBidi"/>
          <w:b/>
          <w:color w:val="000000"/>
          <w:sz w:val="24"/>
          <w:szCs w:val="24"/>
          <w:lang w:eastAsia="uk-UA"/>
        </w:rPr>
        <w:t>№857/15/2021</w:t>
      </w:r>
    </w:p>
    <w:p w:rsidR="00653450" w:rsidRPr="00EB764B" w:rsidRDefault="00653450" w:rsidP="00653450">
      <w:pPr>
        <w:tabs>
          <w:tab w:val="left" w:pos="2268"/>
        </w:tabs>
        <w:spacing w:after="0" w:line="240" w:lineRule="auto"/>
        <w:ind w:right="4569"/>
        <w:rPr>
          <w:rFonts w:ascii="Times New Roman" w:eastAsia="Arial Unicode MS" w:hAnsi="Times New Roman"/>
          <w:b/>
          <w:color w:val="000000"/>
          <w:sz w:val="24"/>
          <w:szCs w:val="24"/>
          <w:lang w:eastAsia="uk-UA"/>
        </w:rPr>
      </w:pPr>
    </w:p>
    <w:p w:rsidR="00653450" w:rsidRPr="00EB764B" w:rsidRDefault="00653450" w:rsidP="00653450">
      <w:pPr>
        <w:tabs>
          <w:tab w:val="left" w:pos="2268"/>
        </w:tabs>
        <w:spacing w:after="0" w:line="240" w:lineRule="auto"/>
        <w:ind w:right="4569"/>
        <w:rPr>
          <w:rFonts w:ascii="Times New Roman" w:eastAsia="Arial Unicode MS" w:hAnsi="Times New Roman"/>
          <w:b/>
          <w:color w:val="000000"/>
          <w:sz w:val="24"/>
          <w:szCs w:val="24"/>
          <w:lang w:eastAsia="uk-UA"/>
        </w:rPr>
      </w:pPr>
      <w:r w:rsidRPr="00EB764B">
        <w:rPr>
          <w:rFonts w:ascii="Times New Roman" w:eastAsia="Arial Unicode MS" w:hAnsi="Times New Roman"/>
          <w:b/>
          <w:color w:val="000000"/>
          <w:sz w:val="24"/>
          <w:szCs w:val="24"/>
          <w:lang w:eastAsia="uk-UA"/>
        </w:rPr>
        <w:t>Про цільову програму фінансування  мобілізаційних заходів та заходів  з підготовки до територіальної оборони на 2022 рік</w:t>
      </w:r>
    </w:p>
    <w:p w:rsidR="00653450" w:rsidRPr="00EB764B" w:rsidRDefault="00653450" w:rsidP="00653450">
      <w:pPr>
        <w:tabs>
          <w:tab w:val="left" w:pos="2268"/>
        </w:tabs>
        <w:spacing w:after="0" w:line="240" w:lineRule="auto"/>
        <w:rPr>
          <w:rFonts w:ascii="Times New Roman" w:eastAsia="Arial Unicode MS" w:hAnsi="Times New Roman"/>
          <w:b/>
          <w:color w:val="000000"/>
          <w:sz w:val="24"/>
          <w:szCs w:val="24"/>
          <w:lang w:eastAsia="uk-UA"/>
        </w:rPr>
      </w:pPr>
    </w:p>
    <w:p w:rsidR="00653450" w:rsidRPr="00EB764B" w:rsidRDefault="00653450" w:rsidP="00653450">
      <w:pPr>
        <w:tabs>
          <w:tab w:val="left" w:pos="2268"/>
        </w:tabs>
        <w:spacing w:after="0" w:line="240" w:lineRule="auto"/>
        <w:rPr>
          <w:rFonts w:ascii="Times New Roman" w:eastAsia="Arial Unicode MS" w:hAnsi="Times New Roman"/>
          <w:b/>
          <w:color w:val="000000"/>
          <w:sz w:val="24"/>
          <w:szCs w:val="24"/>
          <w:lang w:eastAsia="uk-UA"/>
        </w:rPr>
      </w:pPr>
    </w:p>
    <w:p w:rsidR="00653450" w:rsidRPr="00EB764B" w:rsidRDefault="00653450" w:rsidP="00653450">
      <w:pPr>
        <w:rPr>
          <w:rFonts w:ascii="Times New Roman" w:eastAsia="Times New Roman" w:hAnsi="Times New Roman"/>
          <w:sz w:val="24"/>
          <w:szCs w:val="24"/>
          <w:lang w:eastAsia="ru-RU"/>
        </w:rPr>
      </w:pPr>
      <w:r w:rsidRPr="00EB764B">
        <w:rPr>
          <w:rFonts w:ascii="Times New Roman" w:eastAsia="Arial Unicode MS" w:hAnsi="Times New Roman"/>
          <w:color w:val="000000"/>
          <w:sz w:val="24"/>
          <w:szCs w:val="24"/>
          <w:lang w:eastAsia="uk-UA"/>
        </w:rPr>
        <w:t xml:space="preserve">   На виконання законів України «Про оборону України», «Про мобілізаційну підготовку та мобілізацію», «Про військовий обов’язок і військову службу» та Указу Президента України від 23 вересня 2016 року № 406/2016 «Про Положення про територіальну оборону України», постанови Кабінету Міністрів України від 17.06.2015 року № 405 «Про внесення змін до Положення про військово-транспортний обов’язок», керуючись ст. 43 Закону України «Про місцеве самоврядування в Україні», </w:t>
      </w:r>
      <w:proofErr w:type="spellStart"/>
      <w:r w:rsidRPr="00EB764B">
        <w:rPr>
          <w:rFonts w:ascii="Times New Roman" w:hAnsi="Times New Roman"/>
          <w:color w:val="000000"/>
          <w:sz w:val="24"/>
          <w:szCs w:val="24"/>
        </w:rPr>
        <w:t>Солотвинська</w:t>
      </w:r>
      <w:proofErr w:type="spellEnd"/>
      <w:r w:rsidRPr="00EB764B">
        <w:rPr>
          <w:rFonts w:ascii="Times New Roman" w:hAnsi="Times New Roman"/>
          <w:color w:val="000000"/>
          <w:sz w:val="24"/>
          <w:szCs w:val="24"/>
        </w:rPr>
        <w:t xml:space="preserve"> </w:t>
      </w:r>
      <w:r w:rsidRPr="00EB764B">
        <w:rPr>
          <w:rFonts w:ascii="Times New Roman" w:eastAsia="Times New Roman" w:hAnsi="Times New Roman"/>
          <w:sz w:val="24"/>
          <w:szCs w:val="24"/>
          <w:lang w:eastAsia="ru-RU"/>
        </w:rPr>
        <w:t xml:space="preserve">селищна рада                                                        </w:t>
      </w:r>
    </w:p>
    <w:p w:rsidR="00653450" w:rsidRPr="00EB764B" w:rsidRDefault="00653450" w:rsidP="00653450">
      <w:pPr>
        <w:spacing w:after="0" w:line="240" w:lineRule="auto"/>
        <w:jc w:val="center"/>
        <w:rPr>
          <w:rFonts w:ascii="Times New Roman" w:eastAsia="Times New Roman" w:hAnsi="Times New Roman"/>
          <w:sz w:val="24"/>
          <w:szCs w:val="24"/>
          <w:lang w:eastAsia="ru-RU"/>
        </w:rPr>
      </w:pPr>
      <w:r w:rsidRPr="00EB764B">
        <w:rPr>
          <w:rFonts w:ascii="Times New Roman" w:eastAsia="Times New Roman" w:hAnsi="Times New Roman"/>
          <w:b/>
          <w:sz w:val="24"/>
          <w:szCs w:val="24"/>
          <w:lang w:eastAsia="ru-RU"/>
        </w:rPr>
        <w:t>ВИРІШИЛА</w:t>
      </w:r>
      <w:r w:rsidRPr="00EB764B">
        <w:rPr>
          <w:rFonts w:ascii="Times New Roman" w:eastAsia="Times New Roman" w:hAnsi="Times New Roman"/>
          <w:sz w:val="24"/>
          <w:szCs w:val="24"/>
          <w:lang w:eastAsia="ru-RU"/>
        </w:rPr>
        <w:t>:</w:t>
      </w:r>
    </w:p>
    <w:p w:rsidR="00653450" w:rsidRPr="00EB764B" w:rsidRDefault="00653450" w:rsidP="00653450">
      <w:pPr>
        <w:tabs>
          <w:tab w:val="left" w:pos="2268"/>
        </w:tabs>
        <w:spacing w:after="0" w:line="240" w:lineRule="auto"/>
        <w:jc w:val="both"/>
        <w:rPr>
          <w:rFonts w:ascii="Times New Roman" w:eastAsia="Arial Unicode MS" w:hAnsi="Times New Roman"/>
          <w:color w:val="000000"/>
          <w:sz w:val="24"/>
          <w:szCs w:val="24"/>
          <w:lang w:eastAsia="uk-UA"/>
        </w:rPr>
      </w:pPr>
    </w:p>
    <w:p w:rsidR="00653450" w:rsidRPr="00EB764B" w:rsidRDefault="00653450" w:rsidP="00653450">
      <w:pPr>
        <w:tabs>
          <w:tab w:val="left" w:pos="2268"/>
        </w:tabs>
        <w:spacing w:after="0" w:line="240" w:lineRule="auto"/>
        <w:jc w:val="both"/>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1. Затвердити цільову програму фінансування мобілізаційних заходів та заходів з підготовки до територіальної оборони на 2022 рік (додається).</w:t>
      </w:r>
    </w:p>
    <w:p w:rsidR="00653450" w:rsidRPr="00EB764B" w:rsidRDefault="00653450" w:rsidP="00653450">
      <w:pPr>
        <w:tabs>
          <w:tab w:val="left" w:pos="2268"/>
        </w:tabs>
        <w:spacing w:after="0" w:line="240" w:lineRule="auto"/>
        <w:jc w:val="both"/>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 xml:space="preserve">2. Фінансовому управлінню </w:t>
      </w:r>
      <w:proofErr w:type="spellStart"/>
      <w:r w:rsidRPr="00EB764B">
        <w:rPr>
          <w:rFonts w:ascii="Times New Roman" w:eastAsia="Arial Unicode MS" w:hAnsi="Times New Roman"/>
          <w:color w:val="000000"/>
          <w:sz w:val="24"/>
          <w:szCs w:val="24"/>
          <w:lang w:eastAsia="uk-UA"/>
        </w:rPr>
        <w:t>Солотвинської</w:t>
      </w:r>
      <w:proofErr w:type="spellEnd"/>
      <w:r w:rsidRPr="00EB764B">
        <w:rPr>
          <w:rFonts w:ascii="Times New Roman" w:eastAsia="Arial Unicode MS" w:hAnsi="Times New Roman"/>
          <w:color w:val="000000"/>
          <w:sz w:val="24"/>
          <w:szCs w:val="24"/>
          <w:lang w:eastAsia="uk-UA"/>
        </w:rPr>
        <w:t xml:space="preserve"> селищної ради (</w:t>
      </w:r>
      <w:proofErr w:type="spellStart"/>
      <w:r w:rsidRPr="00EB764B">
        <w:rPr>
          <w:rFonts w:ascii="Times New Roman" w:eastAsia="Arial Unicode MS" w:hAnsi="Times New Roman"/>
          <w:color w:val="000000"/>
          <w:sz w:val="24"/>
          <w:szCs w:val="24"/>
          <w:lang w:eastAsia="uk-UA"/>
        </w:rPr>
        <w:t>Медвідь</w:t>
      </w:r>
      <w:proofErr w:type="spellEnd"/>
      <w:r w:rsidRPr="00EB764B">
        <w:rPr>
          <w:rFonts w:ascii="Times New Roman" w:eastAsia="Arial Unicode MS" w:hAnsi="Times New Roman"/>
          <w:color w:val="000000"/>
          <w:sz w:val="24"/>
          <w:szCs w:val="24"/>
          <w:lang w:eastAsia="uk-UA"/>
        </w:rPr>
        <w:t xml:space="preserve"> О.М.)  врахувати потребу в коштах на реалізацію заходів Програми, виходячи з можливостей дохідної частини бюджету селищної ради.</w:t>
      </w:r>
    </w:p>
    <w:p w:rsidR="00653450" w:rsidRPr="00EB764B" w:rsidRDefault="00653450" w:rsidP="00653450">
      <w:pPr>
        <w:tabs>
          <w:tab w:val="left" w:pos="2268"/>
        </w:tabs>
        <w:spacing w:after="0" w:line="240" w:lineRule="auto"/>
        <w:jc w:val="both"/>
        <w:rPr>
          <w:rFonts w:ascii="Times New Roman" w:eastAsia="Arial Unicode MS" w:hAnsi="Times New Roman"/>
          <w:color w:val="FF0000"/>
          <w:sz w:val="24"/>
          <w:szCs w:val="24"/>
          <w:lang w:eastAsia="uk-UA"/>
        </w:rPr>
      </w:pPr>
      <w:r w:rsidRPr="00EB764B">
        <w:rPr>
          <w:rFonts w:ascii="Times New Roman" w:eastAsia="Arial Unicode MS" w:hAnsi="Times New Roman"/>
          <w:color w:val="000000"/>
          <w:sz w:val="24"/>
          <w:szCs w:val="24"/>
          <w:lang w:eastAsia="uk-UA"/>
        </w:rPr>
        <w:t>3. Контроль за виконанням рішення покласти на першого заступника голови селищної ради Н.В.Тютюнник та постійну комісію селищної ради з питань планування фінансів, бюджету, інвестицій та міжнародного співробітництва,  соціально-економічного розвитку. (</w:t>
      </w:r>
      <w:proofErr w:type="spellStart"/>
      <w:r w:rsidRPr="00EB764B">
        <w:rPr>
          <w:rFonts w:ascii="Times New Roman" w:eastAsia="Arial Unicode MS" w:hAnsi="Times New Roman"/>
          <w:color w:val="000000"/>
          <w:sz w:val="24"/>
          <w:szCs w:val="24"/>
          <w:lang w:eastAsia="uk-UA"/>
        </w:rPr>
        <w:t>Білусяка</w:t>
      </w:r>
      <w:proofErr w:type="spellEnd"/>
      <w:r w:rsidRPr="00EB764B">
        <w:rPr>
          <w:rFonts w:ascii="Times New Roman" w:eastAsia="Arial Unicode MS" w:hAnsi="Times New Roman"/>
          <w:color w:val="000000"/>
          <w:sz w:val="24"/>
          <w:szCs w:val="24"/>
          <w:lang w:eastAsia="uk-UA"/>
        </w:rPr>
        <w:t xml:space="preserve"> Б.В.)</w:t>
      </w:r>
    </w:p>
    <w:p w:rsidR="00653450" w:rsidRPr="00EB764B" w:rsidRDefault="00653450" w:rsidP="00653450">
      <w:pPr>
        <w:tabs>
          <w:tab w:val="left" w:pos="2268"/>
        </w:tabs>
        <w:spacing w:after="0" w:line="240" w:lineRule="auto"/>
        <w:jc w:val="both"/>
        <w:rPr>
          <w:rFonts w:ascii="Times New Roman" w:eastAsia="Arial Unicode MS" w:hAnsi="Times New Roman"/>
          <w:color w:val="000000"/>
          <w:sz w:val="24"/>
          <w:szCs w:val="24"/>
          <w:lang w:eastAsia="uk-UA"/>
        </w:rPr>
      </w:pPr>
    </w:p>
    <w:p w:rsidR="00653450" w:rsidRPr="00EB764B" w:rsidRDefault="00653450" w:rsidP="00653450">
      <w:pPr>
        <w:tabs>
          <w:tab w:val="left" w:pos="2268"/>
        </w:tabs>
        <w:spacing w:after="0" w:line="240" w:lineRule="auto"/>
        <w:jc w:val="both"/>
        <w:rPr>
          <w:rFonts w:ascii="Times New Roman" w:eastAsia="Arial Unicode MS" w:hAnsi="Times New Roman"/>
          <w:color w:val="000000"/>
          <w:sz w:val="24"/>
          <w:szCs w:val="24"/>
          <w:lang w:eastAsia="uk-UA"/>
        </w:rPr>
      </w:pPr>
    </w:p>
    <w:p w:rsidR="00653450" w:rsidRPr="00EB764B" w:rsidRDefault="00653450" w:rsidP="00653450">
      <w:pPr>
        <w:tabs>
          <w:tab w:val="left" w:pos="2268"/>
          <w:tab w:val="left" w:pos="6826"/>
        </w:tabs>
        <w:spacing w:after="0" w:line="240" w:lineRule="auto"/>
        <w:jc w:val="both"/>
        <w:rPr>
          <w:rFonts w:ascii="Times New Roman" w:eastAsia="Arial Unicode MS" w:hAnsi="Times New Roman"/>
          <w:b/>
          <w:color w:val="000000"/>
          <w:sz w:val="24"/>
          <w:szCs w:val="24"/>
          <w:lang w:eastAsia="uk-UA"/>
        </w:rPr>
      </w:pPr>
      <w:r w:rsidRPr="00EB764B">
        <w:rPr>
          <w:rFonts w:ascii="Times New Roman" w:eastAsia="Arial Unicode MS" w:hAnsi="Times New Roman"/>
          <w:b/>
          <w:color w:val="000000"/>
          <w:sz w:val="24"/>
          <w:szCs w:val="24"/>
          <w:lang w:eastAsia="uk-UA"/>
        </w:rPr>
        <w:t xml:space="preserve">Селищний голова                                                               </w:t>
      </w:r>
      <w:proofErr w:type="spellStart"/>
      <w:r w:rsidRPr="00EB764B">
        <w:rPr>
          <w:rFonts w:ascii="Times New Roman" w:eastAsia="Arial Unicode MS" w:hAnsi="Times New Roman"/>
          <w:b/>
          <w:color w:val="000000"/>
          <w:sz w:val="24"/>
          <w:szCs w:val="24"/>
          <w:lang w:eastAsia="uk-UA"/>
        </w:rPr>
        <w:t>Манолій</w:t>
      </w:r>
      <w:proofErr w:type="spellEnd"/>
      <w:r w:rsidRPr="00EB764B">
        <w:rPr>
          <w:rFonts w:ascii="Times New Roman" w:eastAsia="Arial Unicode MS" w:hAnsi="Times New Roman"/>
          <w:b/>
          <w:color w:val="000000"/>
          <w:sz w:val="24"/>
          <w:szCs w:val="24"/>
          <w:lang w:eastAsia="uk-UA"/>
        </w:rPr>
        <w:t xml:space="preserve"> ПІЦУРЯК</w:t>
      </w:r>
    </w:p>
    <w:p w:rsidR="00653450" w:rsidRPr="00EB764B" w:rsidRDefault="00653450" w:rsidP="00653450">
      <w:pPr>
        <w:spacing w:after="0" w:line="240" w:lineRule="auto"/>
        <w:jc w:val="center"/>
        <w:rPr>
          <w:rFonts w:ascii="Times New Roman" w:eastAsia="Arial Unicode MS" w:hAnsi="Times New Roman"/>
          <w:b/>
          <w:color w:val="000000"/>
          <w:sz w:val="24"/>
          <w:szCs w:val="24"/>
          <w:lang w:eastAsia="uk-UA"/>
        </w:rPr>
      </w:pPr>
      <w:bookmarkStart w:id="0" w:name="bookmark1"/>
    </w:p>
    <w:p w:rsidR="00653450" w:rsidRPr="00EB764B" w:rsidRDefault="00653450" w:rsidP="00653450">
      <w:pPr>
        <w:spacing w:after="0" w:line="240" w:lineRule="auto"/>
        <w:jc w:val="center"/>
        <w:rPr>
          <w:rFonts w:ascii="Times New Roman" w:eastAsia="Arial Unicode MS" w:hAnsi="Times New Roman"/>
          <w:b/>
          <w:color w:val="000000"/>
          <w:sz w:val="24"/>
          <w:szCs w:val="24"/>
          <w:lang w:eastAsia="uk-UA"/>
        </w:rPr>
      </w:pPr>
    </w:p>
    <w:p w:rsidR="00653450" w:rsidRPr="00EB764B" w:rsidRDefault="00653450" w:rsidP="00653450">
      <w:pPr>
        <w:spacing w:after="0" w:line="240" w:lineRule="auto"/>
        <w:jc w:val="center"/>
        <w:rPr>
          <w:rFonts w:ascii="Times New Roman" w:eastAsia="Arial Unicode MS" w:hAnsi="Times New Roman"/>
          <w:b/>
          <w:color w:val="000000"/>
          <w:sz w:val="24"/>
          <w:szCs w:val="24"/>
          <w:lang w:eastAsia="uk-UA"/>
        </w:rPr>
      </w:pPr>
    </w:p>
    <w:p w:rsidR="00653450" w:rsidRPr="00EB764B" w:rsidRDefault="00653450" w:rsidP="00653450">
      <w:pPr>
        <w:spacing w:after="0" w:line="240" w:lineRule="auto"/>
        <w:jc w:val="center"/>
        <w:rPr>
          <w:rFonts w:ascii="Times New Roman" w:eastAsia="Arial Unicode MS" w:hAnsi="Times New Roman"/>
          <w:b/>
          <w:color w:val="000000"/>
          <w:sz w:val="24"/>
          <w:szCs w:val="24"/>
          <w:lang w:eastAsia="uk-UA"/>
        </w:rPr>
      </w:pPr>
    </w:p>
    <w:p w:rsidR="00653450" w:rsidRPr="00EB764B" w:rsidRDefault="00653450" w:rsidP="00653450">
      <w:pPr>
        <w:spacing w:after="0" w:line="240" w:lineRule="auto"/>
        <w:jc w:val="center"/>
        <w:rPr>
          <w:rFonts w:ascii="Times New Roman" w:eastAsia="Arial Unicode MS" w:hAnsi="Times New Roman"/>
          <w:b/>
          <w:color w:val="000000"/>
          <w:sz w:val="24"/>
          <w:szCs w:val="24"/>
          <w:lang w:eastAsia="uk-UA"/>
        </w:rPr>
      </w:pPr>
    </w:p>
    <w:p w:rsidR="00653450" w:rsidRPr="00EB764B" w:rsidRDefault="00653450" w:rsidP="00653450">
      <w:pPr>
        <w:spacing w:after="0" w:line="240" w:lineRule="auto"/>
        <w:jc w:val="center"/>
        <w:rPr>
          <w:rFonts w:ascii="Times New Roman" w:eastAsia="Arial Unicode MS" w:hAnsi="Times New Roman"/>
          <w:b/>
          <w:color w:val="000000"/>
          <w:sz w:val="24"/>
          <w:szCs w:val="24"/>
          <w:lang w:eastAsia="uk-UA"/>
        </w:rPr>
      </w:pPr>
    </w:p>
    <w:p w:rsidR="00653450" w:rsidRPr="00EB764B" w:rsidRDefault="00653450" w:rsidP="00653450">
      <w:pPr>
        <w:spacing w:after="0" w:line="240" w:lineRule="auto"/>
        <w:jc w:val="center"/>
        <w:rPr>
          <w:rFonts w:ascii="Times New Roman" w:eastAsia="Arial Unicode MS" w:hAnsi="Times New Roman"/>
          <w:b/>
          <w:color w:val="000000"/>
          <w:sz w:val="24"/>
          <w:szCs w:val="24"/>
          <w:lang w:eastAsia="uk-UA"/>
        </w:rPr>
      </w:pPr>
    </w:p>
    <w:p w:rsidR="00653450" w:rsidRPr="00EB764B" w:rsidRDefault="00653450" w:rsidP="00653450">
      <w:pPr>
        <w:spacing w:after="0" w:line="240" w:lineRule="auto"/>
        <w:jc w:val="center"/>
        <w:rPr>
          <w:rFonts w:ascii="Times New Roman" w:eastAsia="Arial Unicode MS" w:hAnsi="Times New Roman"/>
          <w:b/>
          <w:color w:val="000000"/>
          <w:sz w:val="24"/>
          <w:szCs w:val="24"/>
          <w:lang w:eastAsia="uk-UA"/>
        </w:rPr>
      </w:pPr>
    </w:p>
    <w:p w:rsidR="00653450" w:rsidRPr="00EB764B" w:rsidRDefault="00653450" w:rsidP="00653450">
      <w:pPr>
        <w:spacing w:after="0" w:line="240" w:lineRule="auto"/>
        <w:jc w:val="center"/>
        <w:rPr>
          <w:rFonts w:ascii="Times New Roman" w:eastAsia="Arial Unicode MS" w:hAnsi="Times New Roman"/>
          <w:b/>
          <w:color w:val="000000"/>
          <w:sz w:val="24"/>
          <w:szCs w:val="24"/>
          <w:lang w:eastAsia="uk-UA"/>
        </w:rPr>
      </w:pPr>
    </w:p>
    <w:p w:rsidR="00653450" w:rsidRPr="00EB764B" w:rsidRDefault="00653450" w:rsidP="00653450">
      <w:pPr>
        <w:spacing w:after="0" w:line="240" w:lineRule="auto"/>
        <w:jc w:val="center"/>
        <w:rPr>
          <w:rFonts w:ascii="Times New Roman" w:eastAsia="Arial Unicode MS" w:hAnsi="Times New Roman"/>
          <w:b/>
          <w:color w:val="000000"/>
          <w:sz w:val="24"/>
          <w:szCs w:val="24"/>
          <w:lang w:eastAsia="uk-UA"/>
        </w:rPr>
      </w:pPr>
    </w:p>
    <w:p w:rsidR="00653450" w:rsidRPr="00EB764B" w:rsidRDefault="00653450" w:rsidP="00653450">
      <w:pPr>
        <w:spacing w:after="0" w:line="240" w:lineRule="auto"/>
        <w:jc w:val="center"/>
        <w:rPr>
          <w:rFonts w:ascii="Times New Roman" w:eastAsia="Arial Unicode MS" w:hAnsi="Times New Roman"/>
          <w:b/>
          <w:color w:val="000000"/>
          <w:sz w:val="24"/>
          <w:szCs w:val="24"/>
          <w:lang w:eastAsia="uk-UA"/>
        </w:rPr>
      </w:pPr>
    </w:p>
    <w:p w:rsidR="00653450" w:rsidRPr="00EB764B" w:rsidRDefault="00653450" w:rsidP="00653450">
      <w:pPr>
        <w:spacing w:after="0" w:line="240" w:lineRule="auto"/>
        <w:jc w:val="center"/>
        <w:rPr>
          <w:rFonts w:ascii="Times New Roman" w:eastAsia="Arial Unicode MS" w:hAnsi="Times New Roman"/>
          <w:b/>
          <w:color w:val="000000"/>
          <w:sz w:val="24"/>
          <w:szCs w:val="24"/>
          <w:lang w:eastAsia="uk-UA"/>
        </w:rPr>
      </w:pPr>
    </w:p>
    <w:p w:rsidR="00653450" w:rsidRDefault="00653450" w:rsidP="00653450">
      <w:pPr>
        <w:spacing w:after="0" w:line="240" w:lineRule="auto"/>
        <w:jc w:val="center"/>
        <w:rPr>
          <w:rFonts w:ascii="Times New Roman" w:eastAsia="Arial Unicode MS" w:hAnsi="Times New Roman"/>
          <w:b/>
          <w:color w:val="000000"/>
          <w:sz w:val="24"/>
          <w:szCs w:val="24"/>
          <w:lang w:eastAsia="uk-UA"/>
        </w:rPr>
      </w:pPr>
    </w:p>
    <w:p w:rsidR="00653450" w:rsidRPr="00EB764B" w:rsidRDefault="00653450" w:rsidP="00653450">
      <w:pPr>
        <w:spacing w:after="0" w:line="240" w:lineRule="auto"/>
        <w:jc w:val="center"/>
        <w:rPr>
          <w:rFonts w:ascii="Times New Roman" w:eastAsia="Arial Unicode MS" w:hAnsi="Times New Roman"/>
          <w:b/>
          <w:color w:val="000000"/>
          <w:sz w:val="24"/>
          <w:szCs w:val="24"/>
          <w:lang w:eastAsia="uk-UA"/>
        </w:rPr>
      </w:pPr>
    </w:p>
    <w:p w:rsidR="00653450" w:rsidRPr="00EB764B" w:rsidRDefault="00653450" w:rsidP="00653450">
      <w:pPr>
        <w:spacing w:after="0" w:line="240" w:lineRule="auto"/>
        <w:jc w:val="center"/>
        <w:rPr>
          <w:rFonts w:ascii="Times New Roman" w:eastAsia="Arial Unicode MS" w:hAnsi="Times New Roman"/>
          <w:b/>
          <w:color w:val="000000"/>
          <w:sz w:val="24"/>
          <w:szCs w:val="24"/>
          <w:lang w:eastAsia="uk-UA"/>
        </w:rPr>
      </w:pPr>
      <w:r w:rsidRPr="00EB764B">
        <w:rPr>
          <w:rFonts w:ascii="Times New Roman" w:eastAsia="Arial Unicode MS" w:hAnsi="Times New Roman"/>
          <w:b/>
          <w:color w:val="000000"/>
          <w:sz w:val="24"/>
          <w:szCs w:val="24"/>
          <w:lang w:eastAsia="uk-UA"/>
        </w:rPr>
        <w:lastRenderedPageBreak/>
        <w:t>Паспорт</w:t>
      </w:r>
      <w:bookmarkEnd w:id="0"/>
    </w:p>
    <w:p w:rsidR="00653450" w:rsidRPr="00EB764B" w:rsidRDefault="00653450" w:rsidP="00653450">
      <w:pPr>
        <w:spacing w:after="0" w:line="240" w:lineRule="auto"/>
        <w:jc w:val="center"/>
        <w:rPr>
          <w:rFonts w:ascii="Times New Roman" w:eastAsia="Arial Unicode MS" w:hAnsi="Times New Roman"/>
          <w:b/>
          <w:color w:val="000000"/>
          <w:sz w:val="24"/>
          <w:szCs w:val="24"/>
          <w:lang w:eastAsia="uk-UA"/>
        </w:rPr>
      </w:pPr>
      <w:r w:rsidRPr="00EB764B">
        <w:rPr>
          <w:rFonts w:ascii="Times New Roman" w:eastAsia="Arial Unicode MS" w:hAnsi="Times New Roman"/>
          <w:b/>
          <w:color w:val="000000"/>
          <w:sz w:val="24"/>
          <w:szCs w:val="24"/>
          <w:lang w:eastAsia="uk-UA"/>
        </w:rPr>
        <w:t>цільової програми фінансування мобілізаційних заходів та заходів з підготовки до оборони на 2022 рік</w:t>
      </w:r>
    </w:p>
    <w:p w:rsidR="00653450" w:rsidRPr="00EB764B" w:rsidRDefault="00653450" w:rsidP="00653450">
      <w:pPr>
        <w:spacing w:after="0" w:line="240" w:lineRule="auto"/>
        <w:jc w:val="center"/>
        <w:rPr>
          <w:rFonts w:ascii="Times New Roman" w:eastAsia="Arial Unicode MS" w:hAnsi="Times New Roman"/>
          <w:color w:val="000000"/>
          <w:sz w:val="24"/>
          <w:szCs w:val="24"/>
          <w:lang w:eastAsia="uk-UA"/>
        </w:rPr>
      </w:pPr>
    </w:p>
    <w:p w:rsidR="00653450" w:rsidRPr="00EB764B" w:rsidRDefault="00653450" w:rsidP="00653450">
      <w:pPr>
        <w:spacing w:after="0" w:line="240" w:lineRule="auto"/>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 xml:space="preserve">1. Ініціатор розроблення програми: </w:t>
      </w:r>
    </w:p>
    <w:p w:rsidR="00653450" w:rsidRPr="00EB764B" w:rsidRDefault="00653450" w:rsidP="00653450">
      <w:pPr>
        <w:spacing w:after="0" w:line="240" w:lineRule="auto"/>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 xml:space="preserve">         Перший відділ Івано-Франківського районного територіального центру комплектування та соціального забезпечення.</w:t>
      </w:r>
    </w:p>
    <w:p w:rsidR="00653450" w:rsidRPr="00EB764B" w:rsidRDefault="00653450" w:rsidP="00653450">
      <w:pPr>
        <w:spacing w:after="0" w:line="240" w:lineRule="auto"/>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2. Розробник програми:</w:t>
      </w:r>
    </w:p>
    <w:p w:rsidR="00653450" w:rsidRPr="00EB764B" w:rsidRDefault="00653450" w:rsidP="00653450">
      <w:pPr>
        <w:spacing w:after="0" w:line="240" w:lineRule="auto"/>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 xml:space="preserve">         Перший відділ Івано-Франківського районного територіального центру комплектування та соціального забезпечення.</w:t>
      </w:r>
    </w:p>
    <w:p w:rsidR="00653450" w:rsidRPr="00EB764B" w:rsidRDefault="00653450" w:rsidP="00653450">
      <w:pPr>
        <w:spacing w:after="0" w:line="240" w:lineRule="auto"/>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3. Термін реалізації програми – 2022 рік.</w:t>
      </w:r>
    </w:p>
    <w:p w:rsidR="00653450" w:rsidRPr="00EB764B" w:rsidRDefault="00653450" w:rsidP="00653450">
      <w:pPr>
        <w:spacing w:after="0" w:line="240" w:lineRule="auto"/>
        <w:rPr>
          <w:rFonts w:ascii="Times New Roman" w:eastAsia="Arial Unicode MS" w:hAnsi="Times New Roman"/>
          <w:color w:val="000000"/>
          <w:sz w:val="24"/>
          <w:szCs w:val="24"/>
          <w:lang w:eastAsia="uk-UA"/>
        </w:rPr>
      </w:pPr>
    </w:p>
    <w:p w:rsidR="00653450" w:rsidRPr="00EB764B" w:rsidRDefault="00653450" w:rsidP="00653450">
      <w:pPr>
        <w:spacing w:after="0" w:line="240" w:lineRule="auto"/>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4. Етапи фінансування програми – 2022 рік.</w:t>
      </w:r>
    </w:p>
    <w:p w:rsidR="00653450" w:rsidRPr="00EB764B" w:rsidRDefault="00653450" w:rsidP="00653450">
      <w:pPr>
        <w:spacing w:after="0" w:line="240" w:lineRule="auto"/>
        <w:rPr>
          <w:rFonts w:ascii="Times New Roman" w:eastAsia="Arial Unicode MS" w:hAnsi="Times New Roman"/>
          <w:color w:val="000000"/>
          <w:sz w:val="24"/>
          <w:szCs w:val="24"/>
          <w:lang w:eastAsia="uk-UA"/>
        </w:rPr>
      </w:pPr>
    </w:p>
    <w:p w:rsidR="00653450" w:rsidRPr="00EB764B" w:rsidRDefault="00653450" w:rsidP="00653450">
      <w:pPr>
        <w:spacing w:after="0" w:line="240" w:lineRule="auto"/>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5. Обсяги фінансування програми (тис. грн.):</w:t>
      </w:r>
    </w:p>
    <w:p w:rsidR="00653450" w:rsidRPr="00EB764B" w:rsidRDefault="00653450" w:rsidP="00653450">
      <w:pPr>
        <w:spacing w:after="0" w:line="240" w:lineRule="auto"/>
        <w:rPr>
          <w:rFonts w:ascii="Times New Roman" w:eastAsia="Arial Unicode MS" w:hAnsi="Times New Roman"/>
          <w:color w:val="000000"/>
          <w:sz w:val="24"/>
          <w:szCs w:val="24"/>
          <w:lang w:eastAsia="uk-UA"/>
        </w:rPr>
      </w:pPr>
    </w:p>
    <w:tbl>
      <w:tblPr>
        <w:tblW w:w="0" w:type="auto"/>
        <w:jc w:val="center"/>
        <w:tblLayout w:type="fixed"/>
        <w:tblCellMar>
          <w:left w:w="0" w:type="dxa"/>
          <w:right w:w="0" w:type="dxa"/>
        </w:tblCellMar>
        <w:tblLook w:val="0000" w:firstRow="0" w:lastRow="0" w:firstColumn="0" w:lastColumn="0" w:noHBand="0" w:noVBand="0"/>
      </w:tblPr>
      <w:tblGrid>
        <w:gridCol w:w="984"/>
        <w:gridCol w:w="1022"/>
        <w:gridCol w:w="1795"/>
        <w:gridCol w:w="1646"/>
        <w:gridCol w:w="1349"/>
      </w:tblGrid>
      <w:tr w:rsidR="00653450" w:rsidRPr="00EB764B" w:rsidTr="00AB6C1F">
        <w:trPr>
          <w:trHeight w:val="245"/>
          <w:jc w:val="center"/>
        </w:trPr>
        <w:tc>
          <w:tcPr>
            <w:tcW w:w="984" w:type="dxa"/>
            <w:vMerge w:val="restart"/>
            <w:tcBorders>
              <w:top w:val="single" w:sz="4" w:space="0" w:color="auto"/>
              <w:left w:val="single" w:sz="4" w:space="0" w:color="auto"/>
              <w:bottom w:val="nil"/>
              <w:right w:val="single" w:sz="4" w:space="0" w:color="auto"/>
            </w:tcBorders>
            <w:shd w:val="clear" w:color="auto" w:fill="FFFFFF"/>
            <w:vAlign w:val="center"/>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Рік</w:t>
            </w:r>
          </w:p>
        </w:tc>
        <w:tc>
          <w:tcPr>
            <w:tcW w:w="581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Очікувані обсяги фінансування</w:t>
            </w:r>
          </w:p>
        </w:tc>
      </w:tr>
      <w:tr w:rsidR="00653450" w:rsidRPr="00EB764B" w:rsidTr="00AB6C1F">
        <w:trPr>
          <w:trHeight w:val="235"/>
          <w:jc w:val="center"/>
        </w:trPr>
        <w:tc>
          <w:tcPr>
            <w:tcW w:w="984" w:type="dxa"/>
            <w:vMerge/>
            <w:tcBorders>
              <w:top w:val="nil"/>
              <w:left w:val="single" w:sz="4" w:space="0" w:color="auto"/>
              <w:bottom w:val="nil"/>
              <w:right w:val="single" w:sz="4" w:space="0" w:color="auto"/>
            </w:tcBorders>
            <w:shd w:val="clear" w:color="auto" w:fill="FFFFFF"/>
            <w:vAlign w:val="center"/>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p>
        </w:tc>
        <w:tc>
          <w:tcPr>
            <w:tcW w:w="1022" w:type="dxa"/>
            <w:vMerge w:val="restart"/>
            <w:tcBorders>
              <w:top w:val="single" w:sz="4" w:space="0" w:color="auto"/>
              <w:left w:val="single" w:sz="4" w:space="0" w:color="auto"/>
              <w:bottom w:val="nil"/>
              <w:right w:val="single" w:sz="4" w:space="0" w:color="auto"/>
            </w:tcBorders>
            <w:shd w:val="clear" w:color="auto" w:fill="FFFFFF"/>
            <w:vAlign w:val="center"/>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Всього</w:t>
            </w:r>
          </w:p>
        </w:tc>
        <w:tc>
          <w:tcPr>
            <w:tcW w:w="47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в т.ч. за джерелами фінансування</w:t>
            </w:r>
          </w:p>
        </w:tc>
      </w:tr>
      <w:tr w:rsidR="00653450" w:rsidRPr="00EB764B" w:rsidTr="00AB6C1F">
        <w:trPr>
          <w:trHeight w:val="230"/>
          <w:jc w:val="center"/>
        </w:trPr>
        <w:tc>
          <w:tcPr>
            <w:tcW w:w="984" w:type="dxa"/>
            <w:vMerge/>
            <w:tcBorders>
              <w:top w:val="nil"/>
              <w:left w:val="single" w:sz="4" w:space="0" w:color="auto"/>
              <w:bottom w:val="single" w:sz="4" w:space="0" w:color="auto"/>
              <w:right w:val="single" w:sz="4" w:space="0" w:color="auto"/>
            </w:tcBorders>
            <w:shd w:val="clear" w:color="auto" w:fill="FFFFFF"/>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p>
        </w:tc>
        <w:tc>
          <w:tcPr>
            <w:tcW w:w="1022" w:type="dxa"/>
            <w:vMerge/>
            <w:tcBorders>
              <w:top w:val="nil"/>
              <w:left w:val="single" w:sz="4" w:space="0" w:color="auto"/>
              <w:bottom w:val="single" w:sz="4" w:space="0" w:color="auto"/>
              <w:right w:val="single" w:sz="4" w:space="0" w:color="auto"/>
            </w:tcBorders>
            <w:shd w:val="clear" w:color="auto" w:fill="FFFFFF"/>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p>
        </w:tc>
        <w:tc>
          <w:tcPr>
            <w:tcW w:w="1795" w:type="dxa"/>
            <w:tcBorders>
              <w:top w:val="single" w:sz="4" w:space="0" w:color="auto"/>
              <w:left w:val="single" w:sz="4" w:space="0" w:color="auto"/>
              <w:bottom w:val="single" w:sz="4" w:space="0" w:color="auto"/>
              <w:right w:val="single" w:sz="4" w:space="0" w:color="auto"/>
            </w:tcBorders>
            <w:shd w:val="clear" w:color="auto" w:fill="FFFFFF"/>
            <w:vAlign w:val="center"/>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районний</w:t>
            </w:r>
          </w:p>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бюджет</w:t>
            </w:r>
          </w:p>
        </w:tc>
        <w:tc>
          <w:tcPr>
            <w:tcW w:w="1646" w:type="dxa"/>
            <w:tcBorders>
              <w:top w:val="single" w:sz="4" w:space="0" w:color="auto"/>
              <w:left w:val="single" w:sz="4" w:space="0" w:color="auto"/>
              <w:bottom w:val="single" w:sz="4" w:space="0" w:color="auto"/>
              <w:right w:val="single" w:sz="4" w:space="0" w:color="auto"/>
            </w:tcBorders>
            <w:shd w:val="clear" w:color="auto" w:fill="FFFFFF"/>
            <w:vAlign w:val="center"/>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місцевий бюджет</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center"/>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інші джерела</w:t>
            </w:r>
          </w:p>
        </w:tc>
      </w:tr>
      <w:tr w:rsidR="00653450" w:rsidRPr="00EB764B" w:rsidTr="00AB6C1F">
        <w:trPr>
          <w:trHeight w:val="250"/>
          <w:jc w:val="center"/>
        </w:trPr>
        <w:tc>
          <w:tcPr>
            <w:tcW w:w="984" w:type="dxa"/>
            <w:tcBorders>
              <w:top w:val="single" w:sz="4" w:space="0" w:color="auto"/>
              <w:left w:val="single" w:sz="4" w:space="0" w:color="auto"/>
              <w:bottom w:val="single" w:sz="4" w:space="0" w:color="auto"/>
              <w:right w:val="single" w:sz="4" w:space="0" w:color="auto"/>
            </w:tcBorders>
            <w:shd w:val="clear" w:color="auto" w:fill="FFFFFF"/>
            <w:vAlign w:val="center"/>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2022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val="en-US" w:eastAsia="uk-UA"/>
              </w:rPr>
              <w:t>39</w:t>
            </w:r>
            <w:r w:rsidRPr="00EB764B">
              <w:rPr>
                <w:rFonts w:ascii="Times New Roman" w:eastAsia="Arial Unicode MS" w:hAnsi="Times New Roman"/>
                <w:color w:val="000000"/>
                <w:sz w:val="24"/>
                <w:szCs w:val="24"/>
                <w:lang w:eastAsia="uk-UA"/>
              </w:rPr>
              <w:t>,0</w:t>
            </w:r>
          </w:p>
        </w:tc>
        <w:tc>
          <w:tcPr>
            <w:tcW w:w="1795" w:type="dxa"/>
            <w:tcBorders>
              <w:top w:val="single" w:sz="4" w:space="0" w:color="auto"/>
              <w:left w:val="single" w:sz="4" w:space="0" w:color="auto"/>
              <w:bottom w:val="single" w:sz="4" w:space="0" w:color="auto"/>
              <w:right w:val="single" w:sz="4" w:space="0" w:color="auto"/>
            </w:tcBorders>
            <w:shd w:val="clear" w:color="auto" w:fill="FFFFFF"/>
            <w:vAlign w:val="center"/>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val="en-US" w:eastAsia="uk-UA"/>
              </w:rPr>
              <w:t>39</w:t>
            </w:r>
            <w:r w:rsidRPr="00EB764B">
              <w:rPr>
                <w:rFonts w:ascii="Times New Roman" w:eastAsia="Arial Unicode MS" w:hAnsi="Times New Roman"/>
                <w:color w:val="000000"/>
                <w:sz w:val="24"/>
                <w:szCs w:val="24"/>
                <w:lang w:eastAsia="uk-UA"/>
              </w:rPr>
              <w:t>,0</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center"/>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p>
        </w:tc>
      </w:tr>
    </w:tbl>
    <w:p w:rsidR="00653450" w:rsidRPr="00EB764B" w:rsidRDefault="00653450" w:rsidP="00653450">
      <w:pPr>
        <w:spacing w:after="0" w:line="240" w:lineRule="auto"/>
        <w:rPr>
          <w:rFonts w:ascii="Times New Roman" w:eastAsia="Arial Unicode MS" w:hAnsi="Times New Roman"/>
          <w:color w:val="000000"/>
          <w:sz w:val="24"/>
          <w:szCs w:val="24"/>
          <w:lang w:eastAsia="uk-UA"/>
        </w:rPr>
      </w:pPr>
    </w:p>
    <w:p w:rsidR="00653450" w:rsidRPr="00EB764B" w:rsidRDefault="00653450" w:rsidP="00653450">
      <w:pPr>
        <w:spacing w:after="0" w:line="240" w:lineRule="auto"/>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6. Перелік заходів, обсяги та джерела фінансування цільової програми сільської (селищної) ради територіальної громади (додається).</w:t>
      </w:r>
    </w:p>
    <w:p w:rsidR="00653450" w:rsidRPr="00EB764B" w:rsidRDefault="00653450" w:rsidP="00653450">
      <w:pPr>
        <w:spacing w:after="0" w:line="240" w:lineRule="auto"/>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7. Очікувані результати виконання програми.</w:t>
      </w:r>
    </w:p>
    <w:p w:rsidR="00653450" w:rsidRPr="00EB764B" w:rsidRDefault="00653450" w:rsidP="00653450">
      <w:pPr>
        <w:spacing w:after="0" w:line="240" w:lineRule="auto"/>
        <w:jc w:val="both"/>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Реалізація цільової програми фінансування мобілізаційних заходів та заходів з підготовки до територіальної оборони на 2022 рік сприятиме:</w:t>
      </w:r>
    </w:p>
    <w:p w:rsidR="00653450" w:rsidRPr="00EB764B" w:rsidRDefault="00653450" w:rsidP="00653450">
      <w:pPr>
        <w:spacing w:after="0" w:line="240" w:lineRule="auto"/>
        <w:jc w:val="both"/>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 xml:space="preserve">забезпеченню на території територіальної громади мобілізаційних заходів, </w:t>
      </w:r>
      <w:proofErr w:type="spellStart"/>
      <w:r w:rsidRPr="00EB764B">
        <w:rPr>
          <w:rFonts w:ascii="Times New Roman" w:eastAsia="Arial Unicode MS" w:hAnsi="Times New Roman"/>
          <w:color w:val="000000"/>
          <w:sz w:val="24"/>
          <w:szCs w:val="24"/>
          <w:lang w:eastAsia="uk-UA"/>
        </w:rPr>
        <w:t>заходів</w:t>
      </w:r>
      <w:proofErr w:type="spellEnd"/>
      <w:r w:rsidRPr="00EB764B">
        <w:rPr>
          <w:rFonts w:ascii="Times New Roman" w:eastAsia="Arial Unicode MS" w:hAnsi="Times New Roman"/>
          <w:color w:val="000000"/>
          <w:sz w:val="24"/>
          <w:szCs w:val="24"/>
          <w:lang w:eastAsia="uk-UA"/>
        </w:rPr>
        <w:t xml:space="preserve"> з підготовки та ведення територіальної оборони;</w:t>
      </w:r>
    </w:p>
    <w:p w:rsidR="00653450" w:rsidRPr="00EB764B" w:rsidRDefault="00653450" w:rsidP="00653450">
      <w:pPr>
        <w:spacing w:after="0" w:line="240" w:lineRule="auto"/>
        <w:jc w:val="both"/>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забезпеченню готовності до формування підрозділів територіальної оборони в особливий період та спроможності їх до виконання завдань територіальної оборони на території територіальних громад;</w:t>
      </w:r>
    </w:p>
    <w:p w:rsidR="00653450" w:rsidRPr="00EB764B" w:rsidRDefault="00653450" w:rsidP="00653450">
      <w:pPr>
        <w:spacing w:after="0" w:line="240" w:lineRule="auto"/>
        <w:jc w:val="both"/>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забезпеченню готовності штабу територіальної оборони та пунктів управління територіальною обороною до роботи та спроможності їх здійснювати планування і організацію територіальної оборони в територіальній громаді.</w:t>
      </w:r>
    </w:p>
    <w:p w:rsidR="00653450" w:rsidRPr="00EB764B" w:rsidRDefault="00653450" w:rsidP="00653450">
      <w:pPr>
        <w:spacing w:after="0" w:line="240" w:lineRule="auto"/>
        <w:jc w:val="both"/>
        <w:rPr>
          <w:rFonts w:ascii="Times New Roman" w:eastAsia="Arial Unicode MS" w:hAnsi="Times New Roman"/>
          <w:color w:val="000000"/>
          <w:sz w:val="24"/>
          <w:szCs w:val="24"/>
          <w:lang w:eastAsia="uk-UA"/>
        </w:rPr>
      </w:pPr>
    </w:p>
    <w:p w:rsidR="00653450" w:rsidRPr="00EB764B" w:rsidRDefault="00653450" w:rsidP="00653450">
      <w:pPr>
        <w:spacing w:after="0" w:line="240" w:lineRule="auto"/>
        <w:jc w:val="both"/>
        <w:rPr>
          <w:rFonts w:ascii="Times New Roman" w:eastAsia="Arial Unicode MS" w:hAnsi="Times New Roman"/>
          <w:color w:val="000000"/>
          <w:sz w:val="24"/>
          <w:szCs w:val="24"/>
          <w:lang w:eastAsia="uk-UA"/>
        </w:rPr>
      </w:pPr>
    </w:p>
    <w:p w:rsidR="00653450" w:rsidRPr="00EB764B" w:rsidRDefault="00653450" w:rsidP="00653450">
      <w:pPr>
        <w:spacing w:after="0" w:line="240" w:lineRule="auto"/>
        <w:jc w:val="both"/>
        <w:rPr>
          <w:rFonts w:ascii="Times New Roman" w:eastAsia="Arial Unicode MS" w:hAnsi="Times New Roman"/>
          <w:color w:val="000000"/>
          <w:sz w:val="24"/>
          <w:szCs w:val="24"/>
          <w:lang w:eastAsia="uk-UA"/>
        </w:rPr>
      </w:pPr>
    </w:p>
    <w:p w:rsidR="00653450" w:rsidRPr="00EB764B" w:rsidRDefault="00653450" w:rsidP="00653450">
      <w:pPr>
        <w:spacing w:after="0" w:line="240" w:lineRule="auto"/>
        <w:jc w:val="both"/>
        <w:rPr>
          <w:rFonts w:ascii="Times New Roman" w:eastAsia="Arial Unicode MS" w:hAnsi="Times New Roman"/>
          <w:color w:val="000000"/>
          <w:sz w:val="24"/>
          <w:szCs w:val="24"/>
          <w:lang w:eastAsia="uk-UA"/>
        </w:rPr>
      </w:pPr>
    </w:p>
    <w:p w:rsidR="00653450" w:rsidRPr="00EB764B" w:rsidRDefault="00653450" w:rsidP="00653450">
      <w:pPr>
        <w:spacing w:after="0" w:line="240" w:lineRule="auto"/>
        <w:jc w:val="both"/>
        <w:rPr>
          <w:rFonts w:ascii="Times New Roman" w:eastAsia="Arial Unicode MS" w:hAnsi="Times New Roman"/>
          <w:color w:val="000000"/>
          <w:sz w:val="24"/>
          <w:szCs w:val="24"/>
          <w:lang w:eastAsia="uk-UA"/>
        </w:rPr>
      </w:pPr>
    </w:p>
    <w:p w:rsidR="00653450" w:rsidRPr="00EB764B" w:rsidRDefault="00653450" w:rsidP="00653450">
      <w:pPr>
        <w:spacing w:after="0" w:line="240" w:lineRule="auto"/>
        <w:ind w:right="5430"/>
        <w:jc w:val="both"/>
        <w:rPr>
          <w:rFonts w:ascii="Times New Roman" w:eastAsia="Arial Unicode MS" w:hAnsi="Times New Roman"/>
          <w:color w:val="000000"/>
          <w:sz w:val="24"/>
          <w:szCs w:val="24"/>
          <w:lang w:eastAsia="uk-UA"/>
        </w:rPr>
      </w:pPr>
      <w:bookmarkStart w:id="1" w:name="bookmark3"/>
      <w:r w:rsidRPr="00EB764B">
        <w:rPr>
          <w:rFonts w:ascii="Times New Roman" w:eastAsia="Arial Unicode MS" w:hAnsi="Times New Roman"/>
          <w:color w:val="000000"/>
          <w:sz w:val="24"/>
          <w:szCs w:val="24"/>
          <w:lang w:eastAsia="uk-UA"/>
        </w:rPr>
        <w:t>Замовник програми:</w:t>
      </w:r>
    </w:p>
    <w:p w:rsidR="00653450" w:rsidRPr="00EB764B" w:rsidRDefault="00653450" w:rsidP="00653450">
      <w:pPr>
        <w:spacing w:after="0" w:line="240" w:lineRule="auto"/>
        <w:rPr>
          <w:rFonts w:ascii="Times New Roman" w:eastAsia="Arial Unicode MS" w:hAnsi="Times New Roman"/>
          <w:b/>
          <w:color w:val="000000"/>
          <w:sz w:val="24"/>
          <w:szCs w:val="24"/>
          <w:lang w:eastAsia="uk-UA"/>
        </w:rPr>
      </w:pPr>
      <w:r w:rsidRPr="00EB764B">
        <w:rPr>
          <w:rFonts w:ascii="Times New Roman" w:eastAsia="Arial Unicode MS" w:hAnsi="Times New Roman"/>
          <w:b/>
          <w:color w:val="000000"/>
          <w:sz w:val="24"/>
          <w:szCs w:val="24"/>
          <w:lang w:eastAsia="uk-UA"/>
        </w:rPr>
        <w:t>Перший відділ Івано-Франківського</w:t>
      </w:r>
    </w:p>
    <w:p w:rsidR="00653450" w:rsidRPr="00EB764B" w:rsidRDefault="00653450" w:rsidP="00653450">
      <w:pPr>
        <w:spacing w:after="0" w:line="240" w:lineRule="auto"/>
        <w:rPr>
          <w:rFonts w:ascii="Times New Roman" w:eastAsia="Arial Unicode MS" w:hAnsi="Times New Roman"/>
          <w:b/>
          <w:color w:val="000000"/>
          <w:sz w:val="24"/>
          <w:szCs w:val="24"/>
          <w:lang w:eastAsia="uk-UA"/>
        </w:rPr>
      </w:pPr>
      <w:r w:rsidRPr="00EB764B">
        <w:rPr>
          <w:rFonts w:ascii="Times New Roman" w:eastAsia="Arial Unicode MS" w:hAnsi="Times New Roman"/>
          <w:b/>
          <w:color w:val="000000"/>
          <w:sz w:val="24"/>
          <w:szCs w:val="24"/>
          <w:lang w:eastAsia="uk-UA"/>
        </w:rPr>
        <w:t xml:space="preserve"> районного територіального центру </w:t>
      </w:r>
    </w:p>
    <w:p w:rsidR="00653450" w:rsidRPr="00EB764B" w:rsidRDefault="00653450" w:rsidP="00653450">
      <w:pPr>
        <w:spacing w:after="0" w:line="240" w:lineRule="auto"/>
        <w:rPr>
          <w:rFonts w:ascii="Times New Roman" w:eastAsia="Arial Unicode MS" w:hAnsi="Times New Roman"/>
          <w:b/>
          <w:color w:val="000000"/>
          <w:sz w:val="24"/>
          <w:szCs w:val="24"/>
          <w:lang w:eastAsia="uk-UA"/>
        </w:rPr>
      </w:pPr>
      <w:r w:rsidRPr="00EB764B">
        <w:rPr>
          <w:rFonts w:ascii="Times New Roman" w:eastAsia="Arial Unicode MS" w:hAnsi="Times New Roman"/>
          <w:b/>
          <w:color w:val="000000"/>
          <w:sz w:val="24"/>
          <w:szCs w:val="24"/>
          <w:lang w:eastAsia="uk-UA"/>
        </w:rPr>
        <w:t>комплектування та соціального</w:t>
      </w:r>
    </w:p>
    <w:p w:rsidR="00653450" w:rsidRPr="00EB764B" w:rsidRDefault="00653450" w:rsidP="00653450">
      <w:pPr>
        <w:spacing w:after="0" w:line="240" w:lineRule="auto"/>
        <w:rPr>
          <w:rFonts w:ascii="Times New Roman" w:eastAsia="Arial Unicode MS" w:hAnsi="Times New Roman"/>
          <w:b/>
          <w:color w:val="000000"/>
          <w:sz w:val="24"/>
          <w:szCs w:val="24"/>
          <w:lang w:eastAsia="uk-UA"/>
        </w:rPr>
      </w:pPr>
      <w:r w:rsidRPr="00EB764B">
        <w:rPr>
          <w:rFonts w:ascii="Times New Roman" w:eastAsia="Arial Unicode MS" w:hAnsi="Times New Roman"/>
          <w:b/>
          <w:color w:val="000000"/>
          <w:sz w:val="24"/>
          <w:szCs w:val="24"/>
          <w:lang w:eastAsia="uk-UA"/>
        </w:rPr>
        <w:t xml:space="preserve"> забезпечення.</w:t>
      </w:r>
    </w:p>
    <w:p w:rsidR="00653450" w:rsidRPr="00EB764B" w:rsidRDefault="00653450" w:rsidP="00653450">
      <w:pPr>
        <w:spacing w:after="0" w:line="240" w:lineRule="auto"/>
        <w:ind w:right="-2"/>
        <w:jc w:val="both"/>
        <w:rPr>
          <w:rFonts w:ascii="Times New Roman" w:eastAsia="Arial Unicode MS" w:hAnsi="Times New Roman"/>
          <w:color w:val="000000"/>
          <w:sz w:val="24"/>
          <w:szCs w:val="24"/>
          <w:lang w:val="ru-RU" w:eastAsia="uk-UA"/>
        </w:rPr>
      </w:pPr>
      <w:r w:rsidRPr="00EB764B">
        <w:rPr>
          <w:rFonts w:ascii="Times New Roman" w:eastAsia="Arial Unicode MS" w:hAnsi="Times New Roman"/>
          <w:color w:val="000000"/>
          <w:sz w:val="24"/>
          <w:szCs w:val="24"/>
          <w:lang w:eastAsia="uk-UA"/>
        </w:rPr>
        <w:t xml:space="preserve">                                                                              </w:t>
      </w:r>
      <w:r w:rsidRPr="00EB764B">
        <w:rPr>
          <w:rFonts w:ascii="Times New Roman" w:eastAsia="Arial Unicode MS" w:hAnsi="Times New Roman"/>
          <w:color w:val="000000"/>
          <w:sz w:val="24"/>
          <w:szCs w:val="24"/>
          <w:lang w:eastAsia="uk-UA"/>
        </w:rPr>
        <w:tab/>
      </w:r>
      <w:r w:rsidRPr="00EB764B">
        <w:rPr>
          <w:rFonts w:ascii="Times New Roman" w:eastAsia="Arial Unicode MS" w:hAnsi="Times New Roman"/>
          <w:color w:val="000000"/>
          <w:sz w:val="24"/>
          <w:szCs w:val="24"/>
          <w:lang w:eastAsia="uk-UA"/>
        </w:rPr>
        <w:tab/>
      </w:r>
      <w:r w:rsidRPr="00EB764B">
        <w:rPr>
          <w:rFonts w:ascii="Times New Roman" w:eastAsia="Arial Unicode MS" w:hAnsi="Times New Roman"/>
          <w:color w:val="000000"/>
          <w:sz w:val="24"/>
          <w:szCs w:val="24"/>
          <w:lang w:eastAsia="uk-UA"/>
        </w:rPr>
        <w:tab/>
      </w:r>
      <w:r w:rsidRPr="00EB764B">
        <w:rPr>
          <w:rFonts w:ascii="Times New Roman" w:eastAsia="Arial Unicode MS" w:hAnsi="Times New Roman"/>
          <w:b/>
          <w:color w:val="000000"/>
          <w:sz w:val="24"/>
          <w:szCs w:val="24"/>
          <w:lang w:eastAsia="uk-UA"/>
        </w:rPr>
        <w:t xml:space="preserve">     Ігор ГАВРИЛЮК</w:t>
      </w:r>
    </w:p>
    <w:p w:rsidR="00653450" w:rsidRPr="00EB764B" w:rsidRDefault="00653450" w:rsidP="00653450">
      <w:pPr>
        <w:spacing w:after="0" w:line="240" w:lineRule="auto"/>
        <w:ind w:right="5430"/>
        <w:jc w:val="both"/>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Керівник програми:</w:t>
      </w:r>
    </w:p>
    <w:p w:rsidR="00653450" w:rsidRPr="00EB764B" w:rsidRDefault="00653450" w:rsidP="00653450">
      <w:pPr>
        <w:tabs>
          <w:tab w:val="left" w:pos="7443"/>
        </w:tabs>
        <w:spacing w:after="0" w:line="240" w:lineRule="auto"/>
        <w:ind w:right="-2"/>
        <w:rPr>
          <w:rFonts w:ascii="Times New Roman" w:eastAsia="Arial Unicode MS" w:hAnsi="Times New Roman"/>
          <w:b/>
          <w:color w:val="000000"/>
          <w:sz w:val="24"/>
          <w:szCs w:val="24"/>
          <w:lang w:eastAsia="uk-UA"/>
        </w:rPr>
      </w:pPr>
      <w:r w:rsidRPr="00EB764B">
        <w:rPr>
          <w:rFonts w:ascii="Times New Roman" w:eastAsia="Arial Unicode MS" w:hAnsi="Times New Roman"/>
          <w:b/>
          <w:color w:val="000000"/>
          <w:sz w:val="24"/>
          <w:szCs w:val="24"/>
          <w:lang w:eastAsia="uk-UA"/>
        </w:rPr>
        <w:t>Перший заступник селищного  голови                                          Наталія ТЮТЮННИК</w:t>
      </w:r>
    </w:p>
    <w:p w:rsidR="00653450" w:rsidRPr="00EB764B" w:rsidRDefault="00653450" w:rsidP="00653450">
      <w:pPr>
        <w:spacing w:after="0" w:line="240" w:lineRule="auto"/>
        <w:ind w:right="-2"/>
        <w:rPr>
          <w:rFonts w:ascii="Times New Roman" w:eastAsia="Arial Unicode MS" w:hAnsi="Times New Roman"/>
          <w:b/>
          <w:color w:val="000000"/>
          <w:sz w:val="24"/>
          <w:szCs w:val="24"/>
          <w:lang w:eastAsia="uk-UA"/>
        </w:rPr>
      </w:pPr>
    </w:p>
    <w:p w:rsidR="00653450" w:rsidRPr="00EB764B" w:rsidRDefault="00653450" w:rsidP="00653450">
      <w:pPr>
        <w:spacing w:after="0" w:line="240" w:lineRule="auto"/>
        <w:ind w:right="-2"/>
        <w:rPr>
          <w:rFonts w:ascii="Times New Roman" w:eastAsia="Arial Unicode MS" w:hAnsi="Times New Roman"/>
          <w:color w:val="000000"/>
          <w:sz w:val="24"/>
          <w:szCs w:val="24"/>
          <w:lang w:eastAsia="uk-UA"/>
        </w:rPr>
      </w:pPr>
    </w:p>
    <w:p w:rsidR="00653450" w:rsidRPr="00EB764B" w:rsidRDefault="00653450" w:rsidP="00653450">
      <w:pPr>
        <w:spacing w:after="0" w:line="240" w:lineRule="auto"/>
        <w:ind w:right="-2"/>
        <w:rPr>
          <w:rFonts w:ascii="Times New Roman" w:eastAsia="Arial Unicode MS" w:hAnsi="Times New Roman"/>
          <w:color w:val="000000"/>
          <w:sz w:val="24"/>
          <w:szCs w:val="24"/>
          <w:lang w:eastAsia="uk-UA"/>
        </w:rPr>
      </w:pPr>
    </w:p>
    <w:p w:rsidR="00653450" w:rsidRPr="00EB764B" w:rsidRDefault="00653450" w:rsidP="00653450">
      <w:pPr>
        <w:spacing w:after="0" w:line="240" w:lineRule="auto"/>
        <w:ind w:right="-2"/>
        <w:rPr>
          <w:rFonts w:ascii="Times New Roman" w:eastAsia="Arial Unicode MS" w:hAnsi="Times New Roman"/>
          <w:color w:val="000000"/>
          <w:sz w:val="24"/>
          <w:szCs w:val="24"/>
          <w:lang w:eastAsia="uk-UA"/>
        </w:rPr>
      </w:pPr>
    </w:p>
    <w:p w:rsidR="00653450" w:rsidRPr="00EB764B" w:rsidRDefault="00653450" w:rsidP="00653450">
      <w:pPr>
        <w:spacing w:after="0" w:line="240" w:lineRule="auto"/>
        <w:ind w:right="-2"/>
        <w:rPr>
          <w:rFonts w:ascii="Times New Roman" w:eastAsia="Arial Unicode MS" w:hAnsi="Times New Roman"/>
          <w:color w:val="000000"/>
          <w:sz w:val="24"/>
          <w:szCs w:val="24"/>
          <w:lang w:eastAsia="uk-UA"/>
        </w:rPr>
      </w:pPr>
    </w:p>
    <w:p w:rsidR="00653450" w:rsidRPr="00EB764B" w:rsidRDefault="00653450" w:rsidP="00653450">
      <w:pPr>
        <w:spacing w:after="0" w:line="240" w:lineRule="auto"/>
        <w:ind w:right="-2"/>
        <w:rPr>
          <w:rFonts w:ascii="Times New Roman" w:eastAsia="Arial Unicode MS" w:hAnsi="Times New Roman"/>
          <w:color w:val="000000"/>
          <w:sz w:val="24"/>
          <w:szCs w:val="24"/>
          <w:lang w:eastAsia="uk-UA"/>
        </w:rPr>
      </w:pPr>
    </w:p>
    <w:p w:rsidR="00653450" w:rsidRPr="00EB764B" w:rsidRDefault="00653450" w:rsidP="00653450">
      <w:pPr>
        <w:spacing w:after="0" w:line="240" w:lineRule="auto"/>
        <w:jc w:val="center"/>
        <w:rPr>
          <w:rFonts w:ascii="Times New Roman" w:eastAsia="Arial Unicode MS" w:hAnsi="Times New Roman"/>
          <w:b/>
          <w:color w:val="000000"/>
          <w:sz w:val="24"/>
          <w:szCs w:val="24"/>
          <w:lang w:eastAsia="uk-UA"/>
        </w:rPr>
      </w:pPr>
      <w:r w:rsidRPr="00EB764B">
        <w:rPr>
          <w:rFonts w:ascii="Times New Roman" w:eastAsia="Arial Unicode MS" w:hAnsi="Times New Roman"/>
          <w:b/>
          <w:color w:val="000000"/>
          <w:sz w:val="24"/>
          <w:szCs w:val="24"/>
          <w:lang w:eastAsia="uk-UA"/>
        </w:rPr>
        <w:lastRenderedPageBreak/>
        <w:t xml:space="preserve">Обґрунтування доцільності розроблення </w:t>
      </w:r>
      <w:bookmarkStart w:id="2" w:name="bookmark4"/>
      <w:bookmarkEnd w:id="1"/>
      <w:r w:rsidRPr="00EB764B">
        <w:rPr>
          <w:rFonts w:ascii="Times New Roman" w:eastAsia="Arial Unicode MS" w:hAnsi="Times New Roman"/>
          <w:b/>
          <w:color w:val="000000"/>
          <w:sz w:val="24"/>
          <w:szCs w:val="24"/>
          <w:lang w:eastAsia="uk-UA"/>
        </w:rPr>
        <w:t>цільової програми</w:t>
      </w:r>
    </w:p>
    <w:p w:rsidR="00653450" w:rsidRPr="00EB764B" w:rsidRDefault="00653450" w:rsidP="00653450">
      <w:pPr>
        <w:spacing w:after="0" w:line="240" w:lineRule="auto"/>
        <w:jc w:val="center"/>
        <w:rPr>
          <w:rFonts w:ascii="Times New Roman" w:eastAsia="Arial Unicode MS" w:hAnsi="Times New Roman"/>
          <w:b/>
          <w:color w:val="000000"/>
          <w:sz w:val="24"/>
          <w:szCs w:val="24"/>
          <w:lang w:eastAsia="uk-UA"/>
        </w:rPr>
      </w:pPr>
      <w:r w:rsidRPr="00EB764B">
        <w:rPr>
          <w:rFonts w:ascii="Times New Roman" w:eastAsia="Arial Unicode MS" w:hAnsi="Times New Roman"/>
          <w:b/>
          <w:color w:val="000000"/>
          <w:sz w:val="24"/>
          <w:szCs w:val="24"/>
          <w:lang w:eastAsia="uk-UA"/>
        </w:rPr>
        <w:t>фінансування мобілізаційних заходів та заходів з підготовки до  оборони на 2022 рік</w:t>
      </w:r>
    </w:p>
    <w:p w:rsidR="00653450" w:rsidRPr="00EB764B" w:rsidRDefault="00653450" w:rsidP="00653450">
      <w:pPr>
        <w:spacing w:after="0" w:line="240" w:lineRule="auto"/>
        <w:jc w:val="center"/>
        <w:rPr>
          <w:rFonts w:ascii="Times New Roman" w:eastAsia="Arial Unicode MS" w:hAnsi="Times New Roman"/>
          <w:b/>
          <w:color w:val="000000"/>
          <w:sz w:val="24"/>
          <w:szCs w:val="24"/>
          <w:lang w:eastAsia="uk-UA"/>
        </w:rPr>
      </w:pPr>
    </w:p>
    <w:p w:rsidR="00653450" w:rsidRPr="00EB764B" w:rsidRDefault="00653450" w:rsidP="00653450">
      <w:pPr>
        <w:spacing w:after="0" w:line="240" w:lineRule="auto"/>
        <w:jc w:val="center"/>
        <w:rPr>
          <w:rFonts w:ascii="Times New Roman" w:eastAsia="Arial Unicode MS" w:hAnsi="Times New Roman"/>
          <w:b/>
          <w:color w:val="000000"/>
          <w:sz w:val="24"/>
          <w:szCs w:val="24"/>
          <w:lang w:eastAsia="uk-UA"/>
        </w:rPr>
      </w:pPr>
      <w:r w:rsidRPr="00EB764B">
        <w:rPr>
          <w:rFonts w:ascii="Times New Roman" w:eastAsia="Arial Unicode MS" w:hAnsi="Times New Roman"/>
          <w:b/>
          <w:color w:val="000000"/>
          <w:sz w:val="24"/>
          <w:szCs w:val="24"/>
          <w:lang w:eastAsia="uk-UA"/>
        </w:rPr>
        <w:t>Загальна частина</w:t>
      </w:r>
      <w:bookmarkEnd w:id="2"/>
    </w:p>
    <w:p w:rsidR="00653450" w:rsidRPr="00EB764B" w:rsidRDefault="00653450" w:rsidP="00653450">
      <w:pPr>
        <w:spacing w:after="0" w:line="240" w:lineRule="auto"/>
        <w:jc w:val="center"/>
        <w:rPr>
          <w:rFonts w:ascii="Times New Roman" w:eastAsia="Arial Unicode MS" w:hAnsi="Times New Roman"/>
          <w:b/>
          <w:color w:val="000000"/>
          <w:sz w:val="24"/>
          <w:szCs w:val="24"/>
          <w:lang w:eastAsia="uk-UA"/>
        </w:rPr>
      </w:pPr>
    </w:p>
    <w:p w:rsidR="00653450" w:rsidRPr="00EB764B" w:rsidRDefault="00653450" w:rsidP="00653450">
      <w:pPr>
        <w:spacing w:after="0" w:line="240" w:lineRule="auto"/>
        <w:jc w:val="both"/>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Зовнішньополітична ситуація довкола держави та суспільно-політична ситуація, що склалася на Сході нашої держави, потребує мобілізації зусиль місцевих органів влади, органів місцевого самоврядування і державних структур, відповідальних за правопорядок і безпеку в країні та її захист від зовнішнього військового втручання, а також значних матеріальних та фінансових ресурсів для забезпечення готовності держави до оборони в тому числі і до ведення територіальної оборони.</w:t>
      </w:r>
    </w:p>
    <w:p w:rsidR="00653450" w:rsidRPr="00EB764B" w:rsidRDefault="00653450" w:rsidP="00653450">
      <w:pPr>
        <w:spacing w:after="0" w:line="240" w:lineRule="auto"/>
        <w:jc w:val="both"/>
        <w:rPr>
          <w:rFonts w:ascii="Times New Roman" w:eastAsia="Arial Unicode MS" w:hAnsi="Times New Roman"/>
          <w:color w:val="000000"/>
          <w:sz w:val="24"/>
          <w:szCs w:val="24"/>
          <w:lang w:eastAsia="uk-UA"/>
        </w:rPr>
      </w:pPr>
      <w:bookmarkStart w:id="3" w:name="bookmark5"/>
      <w:r w:rsidRPr="00EB764B">
        <w:rPr>
          <w:rFonts w:ascii="Times New Roman" w:eastAsia="Arial Unicode MS" w:hAnsi="Times New Roman"/>
          <w:color w:val="000000"/>
          <w:sz w:val="24"/>
          <w:szCs w:val="24"/>
          <w:lang w:eastAsia="uk-UA"/>
        </w:rPr>
        <w:t>Враховуючи складність ситуації та нагальну необхідність підвищення рівня готовності до ведення територіальної оборони і на виконання законів України «Про оборону України», «Про мобілізаційну підготовку та мобілізацію», «Про військовий обов’язок і військову службу», «Про місцеве самоврядування в Україні», Положення про територіальну оборону України затверджене Указом Президента України від 23 вересня 2016 року № 406/2016 та рішень Ради оборони Івано-Франківської області.</w:t>
      </w:r>
    </w:p>
    <w:p w:rsidR="00653450" w:rsidRPr="00EB764B" w:rsidRDefault="00653450" w:rsidP="00653450">
      <w:pPr>
        <w:spacing w:after="0" w:line="240" w:lineRule="auto"/>
        <w:jc w:val="center"/>
        <w:rPr>
          <w:rFonts w:ascii="Times New Roman" w:eastAsia="Arial Unicode MS" w:hAnsi="Times New Roman"/>
          <w:b/>
          <w:color w:val="000000"/>
          <w:sz w:val="24"/>
          <w:szCs w:val="24"/>
          <w:lang w:eastAsia="uk-UA"/>
        </w:rPr>
      </w:pPr>
    </w:p>
    <w:p w:rsidR="00653450" w:rsidRPr="00EB764B" w:rsidRDefault="00653450" w:rsidP="00653450">
      <w:pPr>
        <w:spacing w:after="0" w:line="240" w:lineRule="auto"/>
        <w:jc w:val="center"/>
        <w:rPr>
          <w:rFonts w:ascii="Times New Roman" w:eastAsia="Arial Unicode MS" w:hAnsi="Times New Roman"/>
          <w:b/>
          <w:color w:val="000000"/>
          <w:sz w:val="24"/>
          <w:szCs w:val="24"/>
          <w:lang w:eastAsia="uk-UA"/>
        </w:rPr>
      </w:pPr>
      <w:r w:rsidRPr="00EB764B">
        <w:rPr>
          <w:rFonts w:ascii="Times New Roman" w:eastAsia="Arial Unicode MS" w:hAnsi="Times New Roman"/>
          <w:b/>
          <w:color w:val="000000"/>
          <w:sz w:val="24"/>
          <w:szCs w:val="24"/>
          <w:lang w:eastAsia="uk-UA"/>
        </w:rPr>
        <w:t>Мета Програми</w:t>
      </w:r>
      <w:bookmarkEnd w:id="3"/>
    </w:p>
    <w:p w:rsidR="00653450" w:rsidRPr="00EB764B" w:rsidRDefault="00653450" w:rsidP="00653450">
      <w:pPr>
        <w:spacing w:after="0" w:line="240" w:lineRule="auto"/>
        <w:rPr>
          <w:rFonts w:ascii="Times New Roman" w:eastAsia="Arial Unicode MS" w:hAnsi="Times New Roman"/>
          <w:b/>
          <w:color w:val="000000"/>
          <w:sz w:val="24"/>
          <w:szCs w:val="24"/>
          <w:lang w:eastAsia="uk-UA"/>
        </w:rPr>
      </w:pPr>
    </w:p>
    <w:p w:rsidR="00653450" w:rsidRPr="00EB764B" w:rsidRDefault="00653450" w:rsidP="00653450">
      <w:pPr>
        <w:spacing w:after="0" w:line="240" w:lineRule="auto"/>
        <w:jc w:val="both"/>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Метою програми є створення належних умов для проведення мобілізаційних заходів, підготовки до територіальної оборони, готовності усіх ланок воєнної організації, інших військових формувань та правоохоронних органів України, органів місцевого самоврядування та органів державної влади, цивільного захисту (цивільної оборони), а також населення і території територіальних громад до участі в обороні, вирішення комплексу завдань щодо підготовки до збройного захисту у разі збройної агресії або відкритого збройного конфлікту та ведення територіальної оборони.</w:t>
      </w:r>
    </w:p>
    <w:p w:rsidR="00653450" w:rsidRPr="00EB764B" w:rsidRDefault="00653450" w:rsidP="00653450">
      <w:pPr>
        <w:spacing w:after="0" w:line="240" w:lineRule="auto"/>
        <w:rPr>
          <w:rFonts w:ascii="Times New Roman" w:eastAsia="Arial Unicode MS" w:hAnsi="Times New Roman"/>
          <w:b/>
          <w:color w:val="000000"/>
          <w:sz w:val="24"/>
          <w:szCs w:val="24"/>
          <w:lang w:eastAsia="uk-UA"/>
        </w:rPr>
      </w:pPr>
      <w:bookmarkStart w:id="4" w:name="bookmark6"/>
    </w:p>
    <w:p w:rsidR="00653450" w:rsidRPr="00EB764B" w:rsidRDefault="00653450" w:rsidP="00653450">
      <w:pPr>
        <w:spacing w:after="0" w:line="240" w:lineRule="auto"/>
        <w:jc w:val="center"/>
        <w:rPr>
          <w:rFonts w:ascii="Times New Roman" w:eastAsia="Arial Unicode MS" w:hAnsi="Times New Roman"/>
          <w:b/>
          <w:color w:val="000000"/>
          <w:sz w:val="24"/>
          <w:szCs w:val="24"/>
          <w:lang w:eastAsia="uk-UA"/>
        </w:rPr>
      </w:pPr>
      <w:r w:rsidRPr="00EB764B">
        <w:rPr>
          <w:rFonts w:ascii="Times New Roman" w:eastAsia="Arial Unicode MS" w:hAnsi="Times New Roman"/>
          <w:b/>
          <w:color w:val="000000"/>
          <w:sz w:val="24"/>
          <w:szCs w:val="24"/>
          <w:lang w:eastAsia="uk-UA"/>
        </w:rPr>
        <w:t>Основні завдання Програми</w:t>
      </w:r>
      <w:bookmarkEnd w:id="4"/>
    </w:p>
    <w:p w:rsidR="00653450" w:rsidRPr="00EB764B" w:rsidRDefault="00653450" w:rsidP="00653450">
      <w:pPr>
        <w:spacing w:after="0" w:line="240" w:lineRule="auto"/>
        <w:rPr>
          <w:rFonts w:ascii="Times New Roman" w:eastAsia="Arial Unicode MS" w:hAnsi="Times New Roman"/>
          <w:b/>
          <w:color w:val="000000"/>
          <w:sz w:val="24"/>
          <w:szCs w:val="24"/>
          <w:lang w:eastAsia="uk-UA"/>
        </w:rPr>
      </w:pPr>
    </w:p>
    <w:p w:rsidR="00653450" w:rsidRPr="00EB764B" w:rsidRDefault="00653450" w:rsidP="00653450">
      <w:pPr>
        <w:spacing w:after="0" w:line="240" w:lineRule="auto"/>
        <w:jc w:val="both"/>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Основними завданнями Програми є:</w:t>
      </w:r>
    </w:p>
    <w:p w:rsidR="00653450" w:rsidRPr="00EB764B" w:rsidRDefault="00653450" w:rsidP="00653450">
      <w:pPr>
        <w:spacing w:after="0" w:line="240" w:lineRule="auto"/>
        <w:jc w:val="both"/>
        <w:rPr>
          <w:rFonts w:ascii="Times New Roman" w:eastAsia="Arial Unicode MS" w:hAnsi="Times New Roman"/>
          <w:color w:val="FF0000"/>
          <w:sz w:val="24"/>
          <w:szCs w:val="24"/>
          <w:lang w:eastAsia="uk-UA"/>
        </w:rPr>
      </w:pPr>
      <w:r w:rsidRPr="00EB764B">
        <w:rPr>
          <w:rFonts w:ascii="Times New Roman" w:eastAsia="Arial Unicode MS" w:hAnsi="Times New Roman"/>
          <w:color w:val="000000"/>
          <w:sz w:val="24"/>
          <w:szCs w:val="24"/>
          <w:lang w:eastAsia="uk-UA"/>
        </w:rPr>
        <w:t xml:space="preserve">забезпечення своєчасної мобілізації людських і транспортних ресурсів, підтримання системи управління сільської (селищної)  ради територіальної громади у готовності до роботи в </w:t>
      </w:r>
      <w:r w:rsidRPr="00EB764B">
        <w:rPr>
          <w:rFonts w:ascii="Times New Roman" w:eastAsia="Arial Unicode MS" w:hAnsi="Times New Roman"/>
          <w:sz w:val="24"/>
          <w:szCs w:val="24"/>
          <w:lang w:eastAsia="uk-UA"/>
        </w:rPr>
        <w:t>умовах воєнного часу</w:t>
      </w:r>
      <w:r w:rsidRPr="00EB764B">
        <w:rPr>
          <w:rFonts w:ascii="Times New Roman" w:eastAsia="Arial Unicode MS" w:hAnsi="Times New Roman"/>
          <w:color w:val="000000"/>
          <w:sz w:val="24"/>
          <w:szCs w:val="24"/>
          <w:lang w:eastAsia="uk-UA"/>
        </w:rPr>
        <w:t>;</w:t>
      </w:r>
    </w:p>
    <w:p w:rsidR="00653450" w:rsidRPr="00EB764B" w:rsidRDefault="00653450" w:rsidP="00653450">
      <w:pPr>
        <w:spacing w:after="0" w:line="240" w:lineRule="auto"/>
        <w:jc w:val="both"/>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забезпечення своєчасного оповіщення і прибуття громадян, які призиваються на військову службу, техніки на збірні пункти та у військові частини;</w:t>
      </w:r>
    </w:p>
    <w:p w:rsidR="00653450" w:rsidRPr="00EB764B" w:rsidRDefault="00653450" w:rsidP="00653450">
      <w:pPr>
        <w:spacing w:after="0" w:line="240" w:lineRule="auto"/>
        <w:jc w:val="both"/>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виділення (в тимчасове користування) будівель, споруд, земельних ділянок, транспортних та інших матеріально-технічних засобів, надання послуг Збройним Силам України, Національній поліції України, Національній гвардії України, іншим військовим формуванням, які створені відповідно до законодавства України для забезпечення потреб відповідно до мобілізаційних планів та плану територіальної оборони;</w:t>
      </w:r>
    </w:p>
    <w:p w:rsidR="00653450" w:rsidRPr="00EB764B" w:rsidRDefault="00653450" w:rsidP="00653450">
      <w:pPr>
        <w:spacing w:after="0" w:line="240" w:lineRule="auto"/>
        <w:jc w:val="both"/>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часткове забезпечення проведення заходів з підготовки підрозділів територіальної оборони до виконання завдань територіальної оборони;</w:t>
      </w:r>
    </w:p>
    <w:p w:rsidR="00653450" w:rsidRPr="00EB764B" w:rsidRDefault="00653450" w:rsidP="00653450">
      <w:pPr>
        <w:spacing w:after="0" w:line="240" w:lineRule="auto"/>
        <w:jc w:val="both"/>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забезпечення формування підрозділів територіальної оборони та їх готовності до застосування в особливий період;</w:t>
      </w:r>
    </w:p>
    <w:p w:rsidR="00653450" w:rsidRPr="00EB764B" w:rsidRDefault="00653450" w:rsidP="00653450">
      <w:pPr>
        <w:spacing w:after="0" w:line="240" w:lineRule="auto"/>
        <w:jc w:val="both"/>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забезпечення готовності до ведення територіальної оборони;</w:t>
      </w:r>
    </w:p>
    <w:p w:rsidR="00653450" w:rsidRPr="00EB764B" w:rsidRDefault="00653450" w:rsidP="00653450">
      <w:pPr>
        <w:spacing w:after="0" w:line="240" w:lineRule="auto"/>
        <w:jc w:val="both"/>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надання транспортних послуг та забезпечення паливно-мастильними матеріалами;</w:t>
      </w:r>
    </w:p>
    <w:p w:rsidR="00653450" w:rsidRPr="00EB764B" w:rsidRDefault="00653450" w:rsidP="00653450">
      <w:pPr>
        <w:spacing w:after="0" w:line="240" w:lineRule="auto"/>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забезпечення готовності пунктів управління.</w:t>
      </w:r>
    </w:p>
    <w:p w:rsidR="00653450" w:rsidRPr="00EB764B" w:rsidRDefault="00653450" w:rsidP="00653450">
      <w:pPr>
        <w:spacing w:after="0" w:line="240" w:lineRule="auto"/>
        <w:jc w:val="center"/>
        <w:rPr>
          <w:rFonts w:ascii="Times New Roman" w:eastAsia="Arial Unicode MS" w:hAnsi="Times New Roman"/>
          <w:b/>
          <w:color w:val="000000"/>
          <w:sz w:val="24"/>
          <w:szCs w:val="24"/>
          <w:lang w:eastAsia="uk-UA"/>
        </w:rPr>
      </w:pPr>
      <w:bookmarkStart w:id="5" w:name="bookmark7"/>
    </w:p>
    <w:p w:rsidR="00653450" w:rsidRPr="00EB764B" w:rsidRDefault="00653450" w:rsidP="00653450">
      <w:pPr>
        <w:spacing w:after="0" w:line="240" w:lineRule="auto"/>
        <w:jc w:val="center"/>
        <w:rPr>
          <w:rFonts w:ascii="Times New Roman" w:eastAsia="Arial Unicode MS" w:hAnsi="Times New Roman"/>
          <w:b/>
          <w:color w:val="000000"/>
          <w:sz w:val="24"/>
          <w:szCs w:val="24"/>
          <w:lang w:eastAsia="uk-UA"/>
        </w:rPr>
      </w:pPr>
    </w:p>
    <w:p w:rsidR="00653450" w:rsidRPr="00EB764B" w:rsidRDefault="00653450" w:rsidP="00653450">
      <w:pPr>
        <w:spacing w:after="0" w:line="240" w:lineRule="auto"/>
        <w:jc w:val="center"/>
        <w:rPr>
          <w:rFonts w:ascii="Times New Roman" w:eastAsia="Arial Unicode MS" w:hAnsi="Times New Roman"/>
          <w:b/>
          <w:color w:val="000000"/>
          <w:sz w:val="24"/>
          <w:szCs w:val="24"/>
          <w:lang w:eastAsia="uk-UA"/>
        </w:rPr>
      </w:pPr>
    </w:p>
    <w:p w:rsidR="00653450" w:rsidRPr="00EB764B" w:rsidRDefault="00653450" w:rsidP="00653450">
      <w:pPr>
        <w:spacing w:after="0" w:line="240" w:lineRule="auto"/>
        <w:jc w:val="center"/>
        <w:rPr>
          <w:rFonts w:ascii="Times New Roman" w:eastAsia="Arial Unicode MS" w:hAnsi="Times New Roman"/>
          <w:b/>
          <w:color w:val="000000"/>
          <w:sz w:val="24"/>
          <w:szCs w:val="24"/>
          <w:lang w:eastAsia="uk-UA"/>
        </w:rPr>
      </w:pPr>
    </w:p>
    <w:p w:rsidR="00653450" w:rsidRPr="00EB764B" w:rsidRDefault="00653450" w:rsidP="00653450">
      <w:pPr>
        <w:spacing w:after="0" w:line="240" w:lineRule="auto"/>
        <w:jc w:val="center"/>
        <w:rPr>
          <w:rFonts w:ascii="Times New Roman" w:eastAsia="Arial Unicode MS" w:hAnsi="Times New Roman"/>
          <w:b/>
          <w:color w:val="000000"/>
          <w:sz w:val="24"/>
          <w:szCs w:val="24"/>
          <w:lang w:eastAsia="uk-UA"/>
        </w:rPr>
      </w:pPr>
    </w:p>
    <w:p w:rsidR="00653450" w:rsidRPr="00EB764B" w:rsidRDefault="00653450" w:rsidP="00653450">
      <w:pPr>
        <w:spacing w:after="0" w:line="240" w:lineRule="auto"/>
        <w:jc w:val="center"/>
        <w:rPr>
          <w:rFonts w:ascii="Times New Roman" w:eastAsia="Arial Unicode MS" w:hAnsi="Times New Roman"/>
          <w:b/>
          <w:color w:val="000000"/>
          <w:sz w:val="24"/>
          <w:szCs w:val="24"/>
          <w:lang w:eastAsia="uk-UA"/>
        </w:rPr>
      </w:pPr>
    </w:p>
    <w:p w:rsidR="00653450" w:rsidRPr="00EB764B" w:rsidRDefault="00653450" w:rsidP="00653450">
      <w:pPr>
        <w:spacing w:after="0" w:line="240" w:lineRule="auto"/>
        <w:jc w:val="center"/>
        <w:rPr>
          <w:rFonts w:ascii="Times New Roman" w:eastAsia="Arial Unicode MS" w:hAnsi="Times New Roman"/>
          <w:b/>
          <w:color w:val="000000"/>
          <w:sz w:val="24"/>
          <w:szCs w:val="24"/>
          <w:lang w:eastAsia="uk-UA"/>
        </w:rPr>
      </w:pPr>
      <w:r w:rsidRPr="00EB764B">
        <w:rPr>
          <w:rFonts w:ascii="Times New Roman" w:eastAsia="Arial Unicode MS" w:hAnsi="Times New Roman"/>
          <w:b/>
          <w:color w:val="000000"/>
          <w:sz w:val="24"/>
          <w:szCs w:val="24"/>
          <w:lang w:eastAsia="uk-UA"/>
        </w:rPr>
        <w:lastRenderedPageBreak/>
        <w:t>Фінансове забезпечення Програми</w:t>
      </w:r>
      <w:bookmarkEnd w:id="5"/>
    </w:p>
    <w:p w:rsidR="00653450" w:rsidRPr="00EB764B" w:rsidRDefault="00653450" w:rsidP="00653450">
      <w:pPr>
        <w:spacing w:after="0" w:line="240" w:lineRule="auto"/>
        <w:rPr>
          <w:rFonts w:ascii="Times New Roman" w:eastAsia="Arial Unicode MS" w:hAnsi="Times New Roman"/>
          <w:b/>
          <w:color w:val="000000"/>
          <w:sz w:val="24"/>
          <w:szCs w:val="24"/>
          <w:lang w:eastAsia="uk-UA"/>
        </w:rPr>
      </w:pPr>
    </w:p>
    <w:p w:rsidR="00653450" w:rsidRPr="00EB764B" w:rsidRDefault="00653450" w:rsidP="00653450">
      <w:pPr>
        <w:spacing w:after="0" w:line="240" w:lineRule="auto"/>
        <w:jc w:val="both"/>
        <w:rPr>
          <w:rFonts w:ascii="Times New Roman" w:eastAsia="Arial Unicode MS" w:hAnsi="Times New Roman"/>
          <w:sz w:val="24"/>
          <w:szCs w:val="24"/>
          <w:lang w:eastAsia="uk-UA"/>
        </w:rPr>
      </w:pPr>
      <w:r w:rsidRPr="00EB764B">
        <w:rPr>
          <w:rFonts w:ascii="Times New Roman" w:eastAsia="Arial Unicode MS" w:hAnsi="Times New Roman"/>
          <w:color w:val="000000"/>
          <w:sz w:val="24"/>
          <w:szCs w:val="24"/>
          <w:lang w:eastAsia="uk-UA"/>
        </w:rPr>
        <w:t xml:space="preserve">Фінансове забезпечення Програми здійснюється за рахунок коштів  бюджету сільської (селищної) ради територіальної громади, а також інших джерел фінансування </w:t>
      </w:r>
      <w:r w:rsidRPr="00EB764B">
        <w:rPr>
          <w:rFonts w:ascii="Times New Roman" w:eastAsia="Arial Unicode MS" w:hAnsi="Times New Roman"/>
          <w:sz w:val="24"/>
          <w:szCs w:val="24"/>
          <w:lang w:eastAsia="uk-UA"/>
        </w:rPr>
        <w:t>відповідно до вимог чинного законодавства.</w:t>
      </w:r>
    </w:p>
    <w:p w:rsidR="00653450" w:rsidRPr="00EB764B" w:rsidRDefault="00653450" w:rsidP="00653450">
      <w:pPr>
        <w:spacing w:after="0" w:line="240" w:lineRule="auto"/>
        <w:jc w:val="both"/>
        <w:rPr>
          <w:rFonts w:ascii="Times New Roman" w:eastAsia="Arial Unicode MS" w:hAnsi="Times New Roman"/>
          <w:sz w:val="24"/>
          <w:szCs w:val="24"/>
          <w:lang w:eastAsia="uk-UA"/>
        </w:rPr>
      </w:pPr>
      <w:r w:rsidRPr="00EB764B">
        <w:rPr>
          <w:rFonts w:ascii="Times New Roman" w:eastAsia="Arial Unicode MS" w:hAnsi="Times New Roman"/>
          <w:sz w:val="24"/>
          <w:szCs w:val="24"/>
          <w:lang w:eastAsia="uk-UA"/>
        </w:rPr>
        <w:t>Обсяг фінансування з сільського (селищного) бюджету територіальної громади для реалізації заходів Програми визначається, виходячи із можливостей його дохідної частини.</w:t>
      </w:r>
    </w:p>
    <w:p w:rsidR="00653450" w:rsidRPr="00EB764B" w:rsidRDefault="00653450" w:rsidP="00653450">
      <w:pPr>
        <w:spacing w:after="0" w:line="240" w:lineRule="auto"/>
        <w:rPr>
          <w:rFonts w:ascii="Times New Roman" w:eastAsia="Arial Unicode MS" w:hAnsi="Times New Roman"/>
          <w:b/>
          <w:sz w:val="24"/>
          <w:szCs w:val="24"/>
          <w:lang w:eastAsia="uk-UA"/>
        </w:rPr>
      </w:pPr>
      <w:bookmarkStart w:id="6" w:name="bookmark8"/>
    </w:p>
    <w:p w:rsidR="00653450" w:rsidRPr="00EB764B" w:rsidRDefault="00653450" w:rsidP="00653450">
      <w:pPr>
        <w:spacing w:after="0" w:line="240" w:lineRule="auto"/>
        <w:jc w:val="center"/>
        <w:rPr>
          <w:rFonts w:ascii="Times New Roman" w:eastAsia="Arial Unicode MS" w:hAnsi="Times New Roman"/>
          <w:b/>
          <w:color w:val="000000"/>
          <w:sz w:val="24"/>
          <w:szCs w:val="24"/>
          <w:lang w:eastAsia="uk-UA"/>
        </w:rPr>
      </w:pPr>
      <w:r w:rsidRPr="00EB764B">
        <w:rPr>
          <w:rFonts w:ascii="Times New Roman" w:eastAsia="Arial Unicode MS" w:hAnsi="Times New Roman"/>
          <w:b/>
          <w:color w:val="000000"/>
          <w:sz w:val="24"/>
          <w:szCs w:val="24"/>
          <w:lang w:eastAsia="uk-UA"/>
        </w:rPr>
        <w:t>Очікувані результати виконання Програми</w:t>
      </w:r>
      <w:bookmarkEnd w:id="6"/>
    </w:p>
    <w:p w:rsidR="00653450" w:rsidRPr="00EB764B" w:rsidRDefault="00653450" w:rsidP="00653450">
      <w:pPr>
        <w:spacing w:after="0" w:line="240" w:lineRule="auto"/>
        <w:rPr>
          <w:rFonts w:ascii="Times New Roman" w:eastAsia="Arial Unicode MS" w:hAnsi="Times New Roman"/>
          <w:color w:val="000000"/>
          <w:sz w:val="24"/>
          <w:szCs w:val="24"/>
          <w:lang w:eastAsia="uk-UA"/>
        </w:rPr>
      </w:pPr>
    </w:p>
    <w:p w:rsidR="00653450" w:rsidRPr="00EB764B" w:rsidRDefault="00653450" w:rsidP="00653450">
      <w:pPr>
        <w:spacing w:after="0" w:line="240" w:lineRule="auto"/>
        <w:jc w:val="both"/>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Реалізація цільової програми фінансування мобілізаційних заходів та заходів з підготовки до оборони на 2022 рік сприятиме:</w:t>
      </w:r>
    </w:p>
    <w:p w:rsidR="00653450" w:rsidRPr="00EB764B" w:rsidRDefault="00653450" w:rsidP="00653450">
      <w:pPr>
        <w:spacing w:after="0" w:line="240" w:lineRule="auto"/>
        <w:jc w:val="both"/>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покращенню виконання заходів мобілізаційної підготовки та мобілізації в органах місцевого самоврядування, на підприємствах, організаціях та установах;</w:t>
      </w:r>
    </w:p>
    <w:p w:rsidR="00653450" w:rsidRPr="00EB764B" w:rsidRDefault="00653450" w:rsidP="00653450">
      <w:pPr>
        <w:spacing w:after="0" w:line="240" w:lineRule="auto"/>
        <w:jc w:val="both"/>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підвищенню готовності системи оповіщення керівного складу територіальної та інформуванню населення про загрозу чи виникнення надзвичайних ситуацій забезпечення заходів підготовки до територіальної оборони на території територіальної громади;</w:t>
      </w:r>
    </w:p>
    <w:p w:rsidR="00653450" w:rsidRPr="00EB764B" w:rsidRDefault="00653450" w:rsidP="00653450">
      <w:pPr>
        <w:spacing w:after="0" w:line="240" w:lineRule="auto"/>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забезпеченню готовності до роботи  пунктів управління на території відповідальності першим відділом Івано-Франківського районного територіального центру комплектування та соціального забезпечення.</w:t>
      </w:r>
    </w:p>
    <w:p w:rsidR="00653450" w:rsidRDefault="00653450" w:rsidP="00653450">
      <w:pPr>
        <w:rPr>
          <w:rFonts w:ascii="Times New Roman" w:hAnsi="Times New Roman"/>
        </w:rPr>
      </w:pPr>
    </w:p>
    <w:p w:rsidR="00653450" w:rsidRPr="00EB764B" w:rsidRDefault="00653450" w:rsidP="00653450">
      <w:pPr>
        <w:rPr>
          <w:rFonts w:ascii="Times New Roman" w:hAnsi="Times New Roman"/>
        </w:rPr>
      </w:pPr>
    </w:p>
    <w:p w:rsidR="00653450" w:rsidRPr="00EB764B" w:rsidRDefault="00653450" w:rsidP="00653450">
      <w:pPr>
        <w:rPr>
          <w:rFonts w:ascii="Times New Roman" w:hAnsi="Times New Roman"/>
        </w:rPr>
      </w:pPr>
    </w:p>
    <w:p w:rsidR="00653450" w:rsidRPr="00EB764B" w:rsidRDefault="00653450" w:rsidP="00653450">
      <w:pPr>
        <w:rPr>
          <w:rFonts w:ascii="Times New Roman" w:hAnsi="Times New Roman"/>
        </w:rPr>
      </w:pPr>
    </w:p>
    <w:p w:rsidR="00653450" w:rsidRPr="00EB764B" w:rsidRDefault="00653450" w:rsidP="00653450">
      <w:pPr>
        <w:rPr>
          <w:rFonts w:ascii="Times New Roman" w:hAnsi="Times New Roman"/>
        </w:rPr>
      </w:pPr>
    </w:p>
    <w:p w:rsidR="00653450" w:rsidRPr="00EB764B" w:rsidRDefault="00653450" w:rsidP="00653450">
      <w:pPr>
        <w:rPr>
          <w:rFonts w:ascii="Times New Roman" w:hAnsi="Times New Roman"/>
        </w:rPr>
      </w:pPr>
    </w:p>
    <w:p w:rsidR="00653450" w:rsidRPr="00EB764B" w:rsidRDefault="00653450" w:rsidP="00653450">
      <w:pPr>
        <w:rPr>
          <w:rFonts w:ascii="Times New Roman" w:hAnsi="Times New Roman"/>
        </w:rPr>
      </w:pPr>
    </w:p>
    <w:p w:rsidR="00653450" w:rsidRPr="00EB764B" w:rsidRDefault="00653450" w:rsidP="00653450">
      <w:pPr>
        <w:rPr>
          <w:rFonts w:ascii="Times New Roman" w:hAnsi="Times New Roman"/>
        </w:rPr>
      </w:pPr>
    </w:p>
    <w:p w:rsidR="00653450" w:rsidRPr="00EB764B" w:rsidRDefault="00653450" w:rsidP="00653450">
      <w:pPr>
        <w:rPr>
          <w:rFonts w:ascii="Times New Roman" w:hAnsi="Times New Roman"/>
        </w:rPr>
      </w:pPr>
    </w:p>
    <w:p w:rsidR="00653450" w:rsidRPr="00EB764B" w:rsidRDefault="00653450" w:rsidP="00653450">
      <w:pPr>
        <w:rPr>
          <w:rFonts w:ascii="Times New Roman" w:hAnsi="Times New Roman"/>
        </w:rPr>
      </w:pPr>
    </w:p>
    <w:p w:rsidR="00653450" w:rsidRPr="00EB764B" w:rsidRDefault="00653450" w:rsidP="00653450">
      <w:pPr>
        <w:rPr>
          <w:rFonts w:ascii="Times New Roman" w:hAnsi="Times New Roman"/>
        </w:rPr>
      </w:pPr>
    </w:p>
    <w:p w:rsidR="00653450" w:rsidRPr="00EB764B" w:rsidRDefault="00653450" w:rsidP="00653450">
      <w:pPr>
        <w:rPr>
          <w:rFonts w:ascii="Times New Roman" w:hAnsi="Times New Roman"/>
        </w:rPr>
      </w:pPr>
    </w:p>
    <w:p w:rsidR="00653450" w:rsidRPr="00EB764B" w:rsidRDefault="00653450" w:rsidP="00653450">
      <w:pPr>
        <w:rPr>
          <w:rFonts w:ascii="Times New Roman" w:hAnsi="Times New Roman"/>
        </w:rPr>
      </w:pPr>
    </w:p>
    <w:p w:rsidR="00653450" w:rsidRPr="00EB764B" w:rsidRDefault="00653450" w:rsidP="00653450">
      <w:pPr>
        <w:rPr>
          <w:rFonts w:ascii="Times New Roman" w:hAnsi="Times New Roman"/>
        </w:rPr>
      </w:pPr>
    </w:p>
    <w:p w:rsidR="00653450" w:rsidRPr="00EB764B" w:rsidRDefault="00653450" w:rsidP="00653450">
      <w:pPr>
        <w:rPr>
          <w:rFonts w:ascii="Times New Roman" w:hAnsi="Times New Roman"/>
        </w:rPr>
      </w:pPr>
    </w:p>
    <w:p w:rsidR="00653450" w:rsidRPr="00EB764B" w:rsidRDefault="00653450" w:rsidP="00653450">
      <w:pPr>
        <w:rPr>
          <w:rFonts w:ascii="Times New Roman" w:hAnsi="Times New Roman"/>
        </w:rPr>
      </w:pPr>
    </w:p>
    <w:p w:rsidR="00653450" w:rsidRPr="00EB764B" w:rsidRDefault="00653450" w:rsidP="00653450">
      <w:pPr>
        <w:rPr>
          <w:rFonts w:ascii="Times New Roman" w:hAnsi="Times New Roman"/>
        </w:rPr>
      </w:pPr>
    </w:p>
    <w:p w:rsidR="00653450" w:rsidRDefault="00653450" w:rsidP="00653450">
      <w:pPr>
        <w:rPr>
          <w:rFonts w:ascii="Times New Roman" w:hAnsi="Times New Roman"/>
        </w:rPr>
      </w:pPr>
    </w:p>
    <w:p w:rsidR="00653450" w:rsidRDefault="00653450" w:rsidP="00653450">
      <w:pPr>
        <w:rPr>
          <w:rFonts w:ascii="Times New Roman" w:hAnsi="Times New Roman"/>
        </w:rPr>
      </w:pPr>
    </w:p>
    <w:p w:rsidR="00653450" w:rsidRDefault="00653450" w:rsidP="00653450">
      <w:pPr>
        <w:rPr>
          <w:rFonts w:ascii="Times New Roman" w:hAnsi="Times New Roman"/>
        </w:rPr>
      </w:pPr>
    </w:p>
    <w:p w:rsidR="00653450" w:rsidRDefault="00653450" w:rsidP="00653450">
      <w:pPr>
        <w:rPr>
          <w:rFonts w:ascii="Times New Roman" w:hAnsi="Times New Roman"/>
        </w:rPr>
        <w:sectPr w:rsidR="00653450">
          <w:pgSz w:w="11906" w:h="16838"/>
          <w:pgMar w:top="850" w:right="850" w:bottom="850" w:left="1417" w:header="708" w:footer="708" w:gutter="0"/>
          <w:cols w:space="708"/>
          <w:docGrid w:linePitch="360"/>
        </w:sectPr>
      </w:pPr>
    </w:p>
    <w:p w:rsidR="00653450" w:rsidRPr="00EB764B" w:rsidRDefault="00653450" w:rsidP="00653450">
      <w:pPr>
        <w:spacing w:after="0" w:line="240" w:lineRule="auto"/>
        <w:jc w:val="center"/>
        <w:rPr>
          <w:rFonts w:ascii="Times New Roman" w:eastAsiaTheme="minorHAnsi" w:hAnsi="Times New Roman"/>
          <w:b/>
          <w:sz w:val="24"/>
          <w:szCs w:val="24"/>
        </w:rPr>
      </w:pPr>
      <w:r w:rsidRPr="00EB764B">
        <w:rPr>
          <w:rFonts w:ascii="Times New Roman" w:eastAsiaTheme="minorHAnsi" w:hAnsi="Times New Roman"/>
          <w:b/>
          <w:sz w:val="24"/>
          <w:szCs w:val="24"/>
        </w:rPr>
        <w:lastRenderedPageBreak/>
        <w:t>Перелік</w:t>
      </w:r>
    </w:p>
    <w:p w:rsidR="00653450" w:rsidRPr="00EB764B" w:rsidRDefault="00653450" w:rsidP="00653450">
      <w:pPr>
        <w:spacing w:after="0" w:line="240" w:lineRule="auto"/>
        <w:jc w:val="center"/>
        <w:rPr>
          <w:rFonts w:ascii="Times New Roman" w:eastAsiaTheme="minorHAnsi" w:hAnsi="Times New Roman"/>
          <w:b/>
          <w:sz w:val="24"/>
          <w:szCs w:val="24"/>
        </w:rPr>
      </w:pPr>
      <w:r w:rsidRPr="00EB764B">
        <w:rPr>
          <w:rFonts w:ascii="Times New Roman" w:eastAsiaTheme="minorHAnsi" w:hAnsi="Times New Roman"/>
          <w:b/>
          <w:sz w:val="24"/>
          <w:szCs w:val="24"/>
        </w:rPr>
        <w:t>заходів, обсяги та джерела фінансування цільової програми фінансування  мобілізаційних заходів та заходів з підготовки до  оборони селищної ради на 2022 рік</w:t>
      </w:r>
    </w:p>
    <w:p w:rsidR="00653450" w:rsidRPr="00EB764B" w:rsidRDefault="00653450" w:rsidP="00653450">
      <w:pPr>
        <w:spacing w:after="0" w:line="240" w:lineRule="auto"/>
        <w:jc w:val="center"/>
        <w:rPr>
          <w:rFonts w:ascii="Times New Roman" w:eastAsiaTheme="minorHAnsi" w:hAnsi="Times New Roman"/>
          <w:sz w:val="24"/>
          <w:szCs w:val="24"/>
        </w:rPr>
      </w:pPr>
    </w:p>
    <w:tbl>
      <w:tblPr>
        <w:tblW w:w="1410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961"/>
        <w:gridCol w:w="2410"/>
        <w:gridCol w:w="850"/>
        <w:gridCol w:w="1560"/>
        <w:gridCol w:w="1417"/>
        <w:gridCol w:w="2338"/>
      </w:tblGrid>
      <w:tr w:rsidR="00653450" w:rsidRPr="00EB764B" w:rsidTr="00AB6C1F">
        <w:trPr>
          <w:tblHeader/>
        </w:trPr>
        <w:tc>
          <w:tcPr>
            <w:tcW w:w="567" w:type="dxa"/>
            <w:vMerge w:val="restart"/>
            <w:vAlign w:val="center"/>
          </w:tcPr>
          <w:p w:rsidR="00653450" w:rsidRPr="00EB764B" w:rsidRDefault="00653450" w:rsidP="00AB6C1F">
            <w:pPr>
              <w:spacing w:after="0" w:line="240" w:lineRule="auto"/>
              <w:ind w:right="-108"/>
              <w:jc w:val="center"/>
              <w:rPr>
                <w:rFonts w:ascii="Times New Roman" w:eastAsia="Arial Unicode MS" w:hAnsi="Times New Roman"/>
                <w:b/>
                <w:color w:val="000000"/>
                <w:sz w:val="24"/>
                <w:szCs w:val="24"/>
                <w:lang w:eastAsia="uk-UA"/>
              </w:rPr>
            </w:pPr>
            <w:r w:rsidRPr="00EB764B">
              <w:rPr>
                <w:rFonts w:ascii="Times New Roman" w:eastAsia="Arial Unicode MS" w:hAnsi="Times New Roman"/>
                <w:b/>
                <w:color w:val="000000"/>
                <w:sz w:val="24"/>
                <w:szCs w:val="24"/>
                <w:lang w:eastAsia="uk-UA"/>
              </w:rPr>
              <w:t>№ п/</w:t>
            </w:r>
            <w:proofErr w:type="spellStart"/>
            <w:r w:rsidRPr="00EB764B">
              <w:rPr>
                <w:rFonts w:ascii="Times New Roman" w:eastAsia="Arial Unicode MS" w:hAnsi="Times New Roman"/>
                <w:b/>
                <w:color w:val="000000"/>
                <w:sz w:val="24"/>
                <w:szCs w:val="24"/>
                <w:lang w:eastAsia="uk-UA"/>
              </w:rPr>
              <w:t>п</w:t>
            </w:r>
            <w:proofErr w:type="spellEnd"/>
          </w:p>
        </w:tc>
        <w:tc>
          <w:tcPr>
            <w:tcW w:w="4961" w:type="dxa"/>
            <w:vMerge w:val="restart"/>
            <w:vAlign w:val="center"/>
          </w:tcPr>
          <w:p w:rsidR="00653450" w:rsidRPr="00EB764B" w:rsidRDefault="00653450" w:rsidP="00AB6C1F">
            <w:pPr>
              <w:spacing w:after="0" w:line="240" w:lineRule="auto"/>
              <w:jc w:val="center"/>
              <w:rPr>
                <w:rFonts w:ascii="Times New Roman" w:eastAsia="Arial Unicode MS" w:hAnsi="Times New Roman"/>
                <w:b/>
                <w:color w:val="000000"/>
                <w:sz w:val="24"/>
                <w:szCs w:val="24"/>
                <w:lang w:eastAsia="uk-UA"/>
              </w:rPr>
            </w:pPr>
            <w:r w:rsidRPr="00EB764B">
              <w:rPr>
                <w:rFonts w:ascii="Times New Roman" w:eastAsia="Arial Unicode MS" w:hAnsi="Times New Roman"/>
                <w:b/>
                <w:color w:val="000000"/>
                <w:sz w:val="24"/>
                <w:szCs w:val="24"/>
                <w:lang w:eastAsia="uk-UA"/>
              </w:rPr>
              <w:t>Найменування заходу</w:t>
            </w:r>
          </w:p>
        </w:tc>
        <w:tc>
          <w:tcPr>
            <w:tcW w:w="2410" w:type="dxa"/>
            <w:vMerge w:val="restart"/>
            <w:vAlign w:val="center"/>
          </w:tcPr>
          <w:p w:rsidR="00653450" w:rsidRPr="00EB764B" w:rsidRDefault="00653450" w:rsidP="00AB6C1F">
            <w:pPr>
              <w:spacing w:after="0" w:line="240" w:lineRule="auto"/>
              <w:jc w:val="center"/>
              <w:rPr>
                <w:rFonts w:ascii="Times New Roman" w:eastAsia="Arial Unicode MS" w:hAnsi="Times New Roman"/>
                <w:b/>
                <w:color w:val="000000"/>
                <w:sz w:val="24"/>
                <w:szCs w:val="24"/>
                <w:lang w:eastAsia="uk-UA"/>
              </w:rPr>
            </w:pPr>
            <w:r w:rsidRPr="00EB764B">
              <w:rPr>
                <w:rFonts w:ascii="Times New Roman" w:eastAsia="Arial Unicode MS" w:hAnsi="Times New Roman"/>
                <w:b/>
                <w:color w:val="000000"/>
                <w:sz w:val="24"/>
                <w:szCs w:val="24"/>
                <w:lang w:eastAsia="uk-UA"/>
              </w:rPr>
              <w:t>Виконавець</w:t>
            </w:r>
          </w:p>
        </w:tc>
        <w:tc>
          <w:tcPr>
            <w:tcW w:w="3827" w:type="dxa"/>
            <w:gridSpan w:val="3"/>
            <w:vAlign w:val="center"/>
          </w:tcPr>
          <w:p w:rsidR="00653450" w:rsidRPr="00EB764B" w:rsidRDefault="00653450" w:rsidP="00AB6C1F">
            <w:pPr>
              <w:spacing w:after="0" w:line="240" w:lineRule="auto"/>
              <w:jc w:val="center"/>
              <w:rPr>
                <w:rFonts w:ascii="Times New Roman" w:eastAsia="Arial Unicode MS" w:hAnsi="Times New Roman"/>
                <w:b/>
                <w:color w:val="000000"/>
                <w:sz w:val="24"/>
                <w:szCs w:val="24"/>
                <w:lang w:eastAsia="uk-UA"/>
              </w:rPr>
            </w:pPr>
            <w:r w:rsidRPr="00EB764B">
              <w:rPr>
                <w:rFonts w:ascii="Times New Roman" w:eastAsia="Arial Unicode MS" w:hAnsi="Times New Roman"/>
                <w:b/>
                <w:color w:val="000000"/>
                <w:sz w:val="24"/>
                <w:szCs w:val="24"/>
                <w:lang w:eastAsia="uk-UA"/>
              </w:rPr>
              <w:t>Орієнтовні обсяги фінансування, тис. грн.</w:t>
            </w:r>
          </w:p>
        </w:tc>
        <w:tc>
          <w:tcPr>
            <w:tcW w:w="2338" w:type="dxa"/>
            <w:vMerge w:val="restart"/>
            <w:vAlign w:val="center"/>
          </w:tcPr>
          <w:p w:rsidR="00653450" w:rsidRPr="00EB764B" w:rsidRDefault="00653450" w:rsidP="00AB6C1F">
            <w:pPr>
              <w:spacing w:after="0" w:line="240" w:lineRule="auto"/>
              <w:jc w:val="center"/>
              <w:rPr>
                <w:rFonts w:ascii="Times New Roman" w:eastAsia="Arial Unicode MS" w:hAnsi="Times New Roman"/>
                <w:b/>
                <w:color w:val="000000"/>
                <w:sz w:val="24"/>
                <w:szCs w:val="24"/>
                <w:lang w:eastAsia="uk-UA"/>
              </w:rPr>
            </w:pPr>
            <w:r w:rsidRPr="00EB764B">
              <w:rPr>
                <w:rFonts w:ascii="Times New Roman" w:eastAsia="Arial Unicode MS" w:hAnsi="Times New Roman"/>
                <w:b/>
                <w:color w:val="000000"/>
                <w:sz w:val="24"/>
                <w:szCs w:val="24"/>
                <w:lang w:eastAsia="uk-UA"/>
              </w:rPr>
              <w:t>Очікувані результати</w:t>
            </w:r>
          </w:p>
        </w:tc>
      </w:tr>
      <w:tr w:rsidR="00653450" w:rsidRPr="00EB764B" w:rsidTr="00AB6C1F">
        <w:trPr>
          <w:trHeight w:val="472"/>
          <w:tblHeader/>
        </w:trPr>
        <w:tc>
          <w:tcPr>
            <w:tcW w:w="567" w:type="dxa"/>
            <w:vMerge/>
            <w:vAlign w:val="center"/>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p>
        </w:tc>
        <w:tc>
          <w:tcPr>
            <w:tcW w:w="4961" w:type="dxa"/>
            <w:vMerge/>
            <w:vAlign w:val="center"/>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p>
        </w:tc>
        <w:tc>
          <w:tcPr>
            <w:tcW w:w="2410" w:type="dxa"/>
            <w:vMerge/>
            <w:vAlign w:val="center"/>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p>
        </w:tc>
        <w:tc>
          <w:tcPr>
            <w:tcW w:w="850" w:type="dxa"/>
            <w:vMerge w:val="restart"/>
            <w:textDirection w:val="btLr"/>
            <w:vAlign w:val="center"/>
          </w:tcPr>
          <w:p w:rsidR="00653450" w:rsidRPr="00EB764B" w:rsidRDefault="00653450" w:rsidP="00AB6C1F">
            <w:pPr>
              <w:spacing w:after="0" w:line="240" w:lineRule="auto"/>
              <w:ind w:right="113"/>
              <w:jc w:val="center"/>
              <w:rPr>
                <w:rFonts w:ascii="Times New Roman" w:eastAsia="Arial Unicode MS" w:hAnsi="Times New Roman"/>
                <w:b/>
                <w:color w:val="000000"/>
                <w:sz w:val="24"/>
                <w:szCs w:val="24"/>
                <w:lang w:eastAsia="uk-UA"/>
              </w:rPr>
            </w:pPr>
            <w:r w:rsidRPr="00EB764B">
              <w:rPr>
                <w:rFonts w:ascii="Times New Roman" w:eastAsia="Arial Unicode MS" w:hAnsi="Times New Roman"/>
                <w:b/>
                <w:color w:val="000000"/>
                <w:sz w:val="24"/>
                <w:szCs w:val="24"/>
                <w:lang w:eastAsia="uk-UA"/>
              </w:rPr>
              <w:t>всього</w:t>
            </w:r>
          </w:p>
        </w:tc>
        <w:tc>
          <w:tcPr>
            <w:tcW w:w="2977" w:type="dxa"/>
            <w:gridSpan w:val="2"/>
            <w:vAlign w:val="center"/>
          </w:tcPr>
          <w:p w:rsidR="00653450" w:rsidRPr="00EB764B" w:rsidRDefault="00653450" w:rsidP="00AB6C1F">
            <w:pPr>
              <w:spacing w:after="0" w:line="240" w:lineRule="auto"/>
              <w:jc w:val="center"/>
              <w:rPr>
                <w:rFonts w:ascii="Times New Roman" w:eastAsia="Arial Unicode MS" w:hAnsi="Times New Roman"/>
                <w:b/>
                <w:color w:val="000000"/>
                <w:sz w:val="24"/>
                <w:szCs w:val="24"/>
                <w:lang w:eastAsia="uk-UA"/>
              </w:rPr>
            </w:pPr>
            <w:r w:rsidRPr="00EB764B">
              <w:rPr>
                <w:rFonts w:ascii="Times New Roman" w:eastAsia="Arial Unicode MS" w:hAnsi="Times New Roman"/>
                <w:b/>
                <w:color w:val="000000"/>
                <w:sz w:val="24"/>
                <w:szCs w:val="24"/>
                <w:lang w:eastAsia="uk-UA"/>
              </w:rPr>
              <w:t>в т.ч. за джерелами фінансування</w:t>
            </w:r>
          </w:p>
        </w:tc>
        <w:tc>
          <w:tcPr>
            <w:tcW w:w="2338" w:type="dxa"/>
            <w:vMerge/>
            <w:vAlign w:val="center"/>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p>
        </w:tc>
      </w:tr>
      <w:tr w:rsidR="00653450" w:rsidRPr="00EB764B" w:rsidTr="00AB6C1F">
        <w:trPr>
          <w:trHeight w:val="706"/>
          <w:tblHeader/>
        </w:trPr>
        <w:tc>
          <w:tcPr>
            <w:tcW w:w="567" w:type="dxa"/>
            <w:vMerge/>
            <w:vAlign w:val="center"/>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p>
        </w:tc>
        <w:tc>
          <w:tcPr>
            <w:tcW w:w="4961" w:type="dxa"/>
            <w:vMerge/>
            <w:vAlign w:val="center"/>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p>
        </w:tc>
        <w:tc>
          <w:tcPr>
            <w:tcW w:w="2410" w:type="dxa"/>
            <w:vMerge/>
            <w:vAlign w:val="center"/>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p>
        </w:tc>
        <w:tc>
          <w:tcPr>
            <w:tcW w:w="850" w:type="dxa"/>
            <w:vMerge/>
            <w:vAlign w:val="center"/>
          </w:tcPr>
          <w:p w:rsidR="00653450" w:rsidRPr="00EB764B" w:rsidRDefault="00653450" w:rsidP="00AB6C1F">
            <w:pPr>
              <w:spacing w:after="0" w:line="240" w:lineRule="auto"/>
              <w:jc w:val="center"/>
              <w:rPr>
                <w:rFonts w:ascii="Times New Roman" w:eastAsia="Arial Unicode MS" w:hAnsi="Times New Roman"/>
                <w:b/>
                <w:color w:val="000000"/>
                <w:sz w:val="24"/>
                <w:szCs w:val="24"/>
                <w:lang w:eastAsia="uk-UA"/>
              </w:rPr>
            </w:pPr>
          </w:p>
        </w:tc>
        <w:tc>
          <w:tcPr>
            <w:tcW w:w="1560" w:type="dxa"/>
            <w:vAlign w:val="center"/>
          </w:tcPr>
          <w:p w:rsidR="00653450" w:rsidRPr="00EB764B" w:rsidRDefault="00653450" w:rsidP="00AB6C1F">
            <w:pPr>
              <w:spacing w:after="0" w:line="240" w:lineRule="auto"/>
              <w:jc w:val="center"/>
              <w:rPr>
                <w:rFonts w:ascii="Times New Roman" w:eastAsia="Arial Unicode MS" w:hAnsi="Times New Roman"/>
                <w:b/>
                <w:color w:val="000000"/>
                <w:sz w:val="24"/>
                <w:szCs w:val="24"/>
                <w:lang w:eastAsia="uk-UA"/>
              </w:rPr>
            </w:pPr>
            <w:r w:rsidRPr="00EB764B">
              <w:rPr>
                <w:rFonts w:ascii="Times New Roman" w:eastAsia="Arial Unicode MS" w:hAnsi="Times New Roman"/>
                <w:b/>
                <w:color w:val="000000"/>
                <w:sz w:val="24"/>
                <w:szCs w:val="24"/>
                <w:lang w:eastAsia="uk-UA"/>
              </w:rPr>
              <w:t>Бюджет ТГ</w:t>
            </w:r>
          </w:p>
        </w:tc>
        <w:tc>
          <w:tcPr>
            <w:tcW w:w="1417" w:type="dxa"/>
            <w:vAlign w:val="center"/>
          </w:tcPr>
          <w:p w:rsidR="00653450" w:rsidRPr="00EB764B" w:rsidRDefault="00653450" w:rsidP="00AB6C1F">
            <w:pPr>
              <w:spacing w:after="0" w:line="240" w:lineRule="auto"/>
              <w:jc w:val="center"/>
              <w:rPr>
                <w:rFonts w:ascii="Times New Roman" w:eastAsia="Arial Unicode MS" w:hAnsi="Times New Roman"/>
                <w:b/>
                <w:color w:val="000000"/>
                <w:sz w:val="24"/>
                <w:szCs w:val="24"/>
                <w:lang w:eastAsia="uk-UA"/>
              </w:rPr>
            </w:pPr>
            <w:r w:rsidRPr="00EB764B">
              <w:rPr>
                <w:rFonts w:ascii="Times New Roman" w:eastAsia="Arial Unicode MS" w:hAnsi="Times New Roman"/>
                <w:b/>
                <w:color w:val="000000"/>
                <w:sz w:val="24"/>
                <w:szCs w:val="24"/>
                <w:lang w:eastAsia="uk-UA"/>
              </w:rPr>
              <w:t>Інші джерела</w:t>
            </w:r>
          </w:p>
        </w:tc>
        <w:tc>
          <w:tcPr>
            <w:tcW w:w="2338" w:type="dxa"/>
            <w:vMerge/>
            <w:vAlign w:val="center"/>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p>
        </w:tc>
      </w:tr>
      <w:tr w:rsidR="00653450" w:rsidRPr="00EB764B" w:rsidTr="00AB6C1F">
        <w:tc>
          <w:tcPr>
            <w:tcW w:w="567" w:type="dxa"/>
          </w:tcPr>
          <w:p w:rsidR="00653450" w:rsidRPr="00EB764B" w:rsidRDefault="00653450" w:rsidP="00AB6C1F">
            <w:pPr>
              <w:spacing w:after="0" w:line="240" w:lineRule="auto"/>
              <w:jc w:val="center"/>
              <w:rPr>
                <w:rFonts w:ascii="Times New Roman" w:eastAsia="Arial Unicode MS" w:hAnsi="Times New Roman"/>
                <w:sz w:val="24"/>
                <w:szCs w:val="24"/>
                <w:lang w:eastAsia="uk-UA"/>
              </w:rPr>
            </w:pPr>
          </w:p>
        </w:tc>
        <w:tc>
          <w:tcPr>
            <w:tcW w:w="4961" w:type="dxa"/>
          </w:tcPr>
          <w:p w:rsidR="00653450" w:rsidRPr="00EB764B" w:rsidRDefault="00653450" w:rsidP="00AB6C1F">
            <w:pPr>
              <w:spacing w:after="0" w:line="240" w:lineRule="auto"/>
              <w:rPr>
                <w:rFonts w:ascii="Times New Roman" w:eastAsia="Arial Unicode MS" w:hAnsi="Times New Roman"/>
                <w:sz w:val="24"/>
                <w:szCs w:val="24"/>
                <w:lang w:eastAsia="uk-UA"/>
              </w:rPr>
            </w:pPr>
            <w:r w:rsidRPr="00EB764B">
              <w:rPr>
                <w:rFonts w:ascii="Times New Roman" w:eastAsia="Arial Unicode MS" w:hAnsi="Times New Roman"/>
                <w:sz w:val="24"/>
                <w:szCs w:val="24"/>
                <w:lang w:eastAsia="uk-UA"/>
              </w:rPr>
              <w:t>Підготовка бази мобілізаційного розгортання (дільниць оповіщення) та забезпечення їх участі у навчаннях та тренуваннях</w:t>
            </w:r>
          </w:p>
        </w:tc>
        <w:tc>
          <w:tcPr>
            <w:tcW w:w="2410" w:type="dxa"/>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районний територіальний центр комплектування та соціальної підтримки, дільниця оповіщення ТГ</w:t>
            </w:r>
          </w:p>
        </w:tc>
        <w:tc>
          <w:tcPr>
            <w:tcW w:w="850" w:type="dxa"/>
            <w:shd w:val="clear" w:color="auto" w:fill="auto"/>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3,0</w:t>
            </w:r>
          </w:p>
        </w:tc>
        <w:tc>
          <w:tcPr>
            <w:tcW w:w="1560" w:type="dxa"/>
            <w:shd w:val="clear" w:color="auto" w:fill="auto"/>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3,0</w:t>
            </w:r>
          </w:p>
        </w:tc>
        <w:tc>
          <w:tcPr>
            <w:tcW w:w="1417" w:type="dxa"/>
            <w:vAlign w:val="center"/>
          </w:tcPr>
          <w:p w:rsidR="00653450" w:rsidRPr="00EB764B" w:rsidRDefault="00653450" w:rsidP="00AB6C1F">
            <w:pPr>
              <w:spacing w:after="0" w:line="240" w:lineRule="auto"/>
              <w:rPr>
                <w:rFonts w:ascii="Times New Roman" w:eastAsia="Arial Unicode MS" w:hAnsi="Times New Roman"/>
                <w:color w:val="000000"/>
                <w:sz w:val="24"/>
                <w:szCs w:val="24"/>
                <w:lang w:eastAsia="uk-UA"/>
              </w:rPr>
            </w:pPr>
          </w:p>
        </w:tc>
        <w:tc>
          <w:tcPr>
            <w:tcW w:w="2338" w:type="dxa"/>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Участь дільниці оповіщення військовозобов’язаних та техніки в навчаннях та тренуваннях</w:t>
            </w:r>
          </w:p>
        </w:tc>
      </w:tr>
      <w:tr w:rsidR="00653450" w:rsidRPr="00EB764B" w:rsidTr="00AB6C1F">
        <w:tc>
          <w:tcPr>
            <w:tcW w:w="567" w:type="dxa"/>
          </w:tcPr>
          <w:p w:rsidR="00653450" w:rsidRPr="00EB764B" w:rsidRDefault="00653450" w:rsidP="00AB6C1F">
            <w:pPr>
              <w:spacing w:after="0" w:line="240" w:lineRule="auto"/>
              <w:jc w:val="center"/>
              <w:rPr>
                <w:rFonts w:ascii="Times New Roman" w:eastAsia="Arial Unicode MS" w:hAnsi="Times New Roman"/>
                <w:sz w:val="24"/>
                <w:szCs w:val="24"/>
                <w:lang w:eastAsia="uk-UA"/>
              </w:rPr>
            </w:pPr>
          </w:p>
        </w:tc>
        <w:tc>
          <w:tcPr>
            <w:tcW w:w="4961" w:type="dxa"/>
          </w:tcPr>
          <w:p w:rsidR="00653450" w:rsidRPr="00EB764B" w:rsidRDefault="00653450" w:rsidP="00AB6C1F">
            <w:pPr>
              <w:spacing w:after="0" w:line="240" w:lineRule="auto"/>
              <w:rPr>
                <w:rFonts w:ascii="Times New Roman" w:eastAsia="Arial Unicode MS" w:hAnsi="Times New Roman"/>
                <w:sz w:val="24"/>
                <w:szCs w:val="24"/>
                <w:lang w:eastAsia="uk-UA"/>
              </w:rPr>
            </w:pPr>
            <w:r w:rsidRPr="00EB764B">
              <w:rPr>
                <w:rFonts w:ascii="Times New Roman" w:eastAsia="Arial Unicode MS" w:hAnsi="Times New Roman"/>
                <w:sz w:val="24"/>
                <w:szCs w:val="24"/>
                <w:lang w:eastAsia="uk-UA"/>
              </w:rPr>
              <w:t>Контроль за здійсненням заходів з мобілізаційної підготовки та мобілізації, стану територіальної оборони в органах державної влади та місцевого самоврядування, на підприємствах, установах та організаціях ТГ</w:t>
            </w:r>
          </w:p>
        </w:tc>
        <w:tc>
          <w:tcPr>
            <w:tcW w:w="2410" w:type="dxa"/>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районний територіальний центр комплектування та соціальної підтримки</w:t>
            </w:r>
          </w:p>
        </w:tc>
        <w:tc>
          <w:tcPr>
            <w:tcW w:w="850" w:type="dxa"/>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1,0</w:t>
            </w:r>
          </w:p>
        </w:tc>
        <w:tc>
          <w:tcPr>
            <w:tcW w:w="1560" w:type="dxa"/>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1,0</w:t>
            </w:r>
          </w:p>
        </w:tc>
        <w:tc>
          <w:tcPr>
            <w:tcW w:w="1417" w:type="dxa"/>
            <w:vAlign w:val="center"/>
          </w:tcPr>
          <w:p w:rsidR="00653450" w:rsidRPr="00EB764B" w:rsidRDefault="00653450" w:rsidP="00AB6C1F">
            <w:pPr>
              <w:spacing w:after="0" w:line="240" w:lineRule="auto"/>
              <w:rPr>
                <w:rFonts w:ascii="Times New Roman" w:eastAsia="Arial Unicode MS" w:hAnsi="Times New Roman"/>
                <w:color w:val="000000"/>
                <w:sz w:val="24"/>
                <w:szCs w:val="24"/>
                <w:lang w:eastAsia="uk-UA"/>
              </w:rPr>
            </w:pPr>
          </w:p>
        </w:tc>
        <w:tc>
          <w:tcPr>
            <w:tcW w:w="2338" w:type="dxa"/>
            <w:vAlign w:val="center"/>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 xml:space="preserve">покращення виконання заходів мобілізаційної підготовки та мобілізації </w:t>
            </w:r>
          </w:p>
          <w:p w:rsidR="00653450" w:rsidRPr="00EB764B" w:rsidRDefault="00653450" w:rsidP="00AB6C1F">
            <w:pPr>
              <w:spacing w:after="0" w:line="240" w:lineRule="auto"/>
              <w:rPr>
                <w:rFonts w:ascii="Times New Roman" w:eastAsia="Arial Unicode MS" w:hAnsi="Times New Roman"/>
                <w:color w:val="000000"/>
                <w:sz w:val="24"/>
                <w:szCs w:val="24"/>
                <w:lang w:eastAsia="uk-UA"/>
              </w:rPr>
            </w:pPr>
          </w:p>
        </w:tc>
      </w:tr>
      <w:tr w:rsidR="00653450" w:rsidRPr="00EB764B" w:rsidTr="00AB6C1F">
        <w:tc>
          <w:tcPr>
            <w:tcW w:w="567" w:type="dxa"/>
            <w:shd w:val="clear" w:color="auto" w:fill="auto"/>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p>
        </w:tc>
        <w:tc>
          <w:tcPr>
            <w:tcW w:w="4961" w:type="dxa"/>
            <w:shd w:val="clear" w:color="auto" w:fill="auto"/>
          </w:tcPr>
          <w:p w:rsidR="00653450" w:rsidRPr="00EB764B" w:rsidRDefault="00653450" w:rsidP="00AB6C1F">
            <w:pPr>
              <w:spacing w:after="0" w:line="240" w:lineRule="auto"/>
              <w:rPr>
                <w:rFonts w:ascii="Times New Roman" w:eastAsia="Arial Unicode MS" w:hAnsi="Times New Roman"/>
                <w:sz w:val="24"/>
                <w:szCs w:val="24"/>
                <w:lang w:eastAsia="uk-UA"/>
              </w:rPr>
            </w:pPr>
            <w:r w:rsidRPr="00EB764B">
              <w:rPr>
                <w:rFonts w:ascii="Times New Roman" w:eastAsia="Arial Unicode MS" w:hAnsi="Times New Roman"/>
                <w:sz w:val="24"/>
                <w:szCs w:val="24"/>
                <w:lang w:eastAsia="uk-UA"/>
              </w:rPr>
              <w:t>Обладнання  пунктів управління районного територіального центру комплектування та соціальної підтримки матеріальними засобами</w:t>
            </w:r>
          </w:p>
        </w:tc>
        <w:tc>
          <w:tcPr>
            <w:tcW w:w="2410" w:type="dxa"/>
            <w:shd w:val="clear" w:color="auto" w:fill="auto"/>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районний територіальний центр комплектування та соціальної підтримки</w:t>
            </w:r>
          </w:p>
        </w:tc>
        <w:tc>
          <w:tcPr>
            <w:tcW w:w="850" w:type="dxa"/>
            <w:shd w:val="clear" w:color="auto" w:fill="auto"/>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3,0</w:t>
            </w:r>
          </w:p>
        </w:tc>
        <w:tc>
          <w:tcPr>
            <w:tcW w:w="1560" w:type="dxa"/>
            <w:shd w:val="clear" w:color="auto" w:fill="auto"/>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3,0</w:t>
            </w:r>
          </w:p>
        </w:tc>
        <w:tc>
          <w:tcPr>
            <w:tcW w:w="1417" w:type="dxa"/>
            <w:shd w:val="clear" w:color="auto" w:fill="auto"/>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p>
        </w:tc>
        <w:tc>
          <w:tcPr>
            <w:tcW w:w="2338" w:type="dxa"/>
            <w:shd w:val="clear" w:color="auto" w:fill="auto"/>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забезпечення готовності до роботи  пунктів управління РТЦК та СП</w:t>
            </w:r>
          </w:p>
        </w:tc>
      </w:tr>
      <w:tr w:rsidR="00653450" w:rsidRPr="00EB764B" w:rsidTr="00AB6C1F">
        <w:tc>
          <w:tcPr>
            <w:tcW w:w="567" w:type="dxa"/>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p>
          <w:p w:rsidR="00653450" w:rsidRPr="00EB764B" w:rsidRDefault="00653450" w:rsidP="00AB6C1F">
            <w:pPr>
              <w:spacing w:after="0" w:line="240" w:lineRule="auto"/>
              <w:rPr>
                <w:rFonts w:ascii="Times New Roman" w:eastAsia="Arial Unicode MS" w:hAnsi="Times New Roman"/>
                <w:color w:val="000000"/>
                <w:sz w:val="24"/>
                <w:szCs w:val="24"/>
                <w:lang w:eastAsia="uk-UA"/>
              </w:rPr>
            </w:pPr>
          </w:p>
          <w:p w:rsidR="00653450" w:rsidRPr="00EB764B" w:rsidRDefault="00653450" w:rsidP="00AB6C1F">
            <w:pPr>
              <w:spacing w:after="0" w:line="240" w:lineRule="auto"/>
              <w:rPr>
                <w:rFonts w:ascii="Times New Roman" w:eastAsia="Arial Unicode MS" w:hAnsi="Times New Roman"/>
                <w:color w:val="000000"/>
                <w:sz w:val="24"/>
                <w:szCs w:val="24"/>
                <w:lang w:eastAsia="uk-UA"/>
              </w:rPr>
            </w:pPr>
          </w:p>
          <w:p w:rsidR="00653450" w:rsidRPr="00EB764B" w:rsidRDefault="00653450" w:rsidP="00AB6C1F">
            <w:pPr>
              <w:spacing w:after="0" w:line="240" w:lineRule="auto"/>
              <w:rPr>
                <w:rFonts w:ascii="Times New Roman" w:eastAsia="Arial Unicode MS" w:hAnsi="Times New Roman"/>
                <w:color w:val="000000"/>
                <w:sz w:val="24"/>
                <w:szCs w:val="24"/>
                <w:lang w:eastAsia="uk-UA"/>
              </w:rPr>
            </w:pPr>
          </w:p>
        </w:tc>
        <w:tc>
          <w:tcPr>
            <w:tcW w:w="4961" w:type="dxa"/>
          </w:tcPr>
          <w:p w:rsidR="00653450" w:rsidRPr="00EB764B" w:rsidRDefault="00653450" w:rsidP="00AB6C1F">
            <w:pPr>
              <w:spacing w:after="0" w:line="240" w:lineRule="auto"/>
              <w:rPr>
                <w:rFonts w:ascii="Times New Roman" w:eastAsia="Arial Unicode MS" w:hAnsi="Times New Roman"/>
                <w:sz w:val="24"/>
                <w:szCs w:val="24"/>
                <w:lang w:eastAsia="uk-UA"/>
              </w:rPr>
            </w:pPr>
            <w:r w:rsidRPr="00EB764B">
              <w:rPr>
                <w:rFonts w:ascii="Times New Roman" w:eastAsia="Arial Unicode MS" w:hAnsi="Times New Roman"/>
                <w:sz w:val="24"/>
                <w:szCs w:val="24"/>
                <w:lang w:eastAsia="uk-UA"/>
              </w:rPr>
              <w:t>Створення не знижувального запасу паливно-мастильних матеріалів для забезпечення доставки транспортних засобів і техніки до визначених військових частин</w:t>
            </w:r>
          </w:p>
        </w:tc>
        <w:tc>
          <w:tcPr>
            <w:tcW w:w="2410" w:type="dxa"/>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 xml:space="preserve">районний територіальний центр комплектування та соціальної </w:t>
            </w:r>
            <w:r w:rsidRPr="00EB764B">
              <w:rPr>
                <w:rFonts w:ascii="Times New Roman" w:eastAsia="Arial Unicode MS" w:hAnsi="Times New Roman"/>
                <w:color w:val="000000"/>
                <w:sz w:val="24"/>
                <w:szCs w:val="24"/>
                <w:lang w:eastAsia="uk-UA"/>
              </w:rPr>
              <w:lastRenderedPageBreak/>
              <w:t>підтримки</w:t>
            </w:r>
          </w:p>
        </w:tc>
        <w:tc>
          <w:tcPr>
            <w:tcW w:w="850" w:type="dxa"/>
          </w:tcPr>
          <w:p w:rsidR="00653450" w:rsidRPr="00EB764B" w:rsidRDefault="00653450" w:rsidP="00AB6C1F">
            <w:pPr>
              <w:spacing w:after="0" w:line="240" w:lineRule="auto"/>
              <w:jc w:val="center"/>
              <w:rPr>
                <w:rFonts w:ascii="Times New Roman" w:eastAsia="Arial Unicode MS" w:hAnsi="Times New Roman"/>
                <w:noProof/>
                <w:color w:val="000000"/>
                <w:sz w:val="24"/>
                <w:szCs w:val="24"/>
                <w:lang w:eastAsia="uk-UA"/>
              </w:rPr>
            </w:pPr>
            <w:r w:rsidRPr="00EB764B">
              <w:rPr>
                <w:rFonts w:ascii="Times New Roman" w:eastAsia="Arial Unicode MS" w:hAnsi="Times New Roman"/>
                <w:noProof/>
                <w:color w:val="000000"/>
                <w:sz w:val="24"/>
                <w:szCs w:val="24"/>
                <w:lang w:eastAsia="uk-UA"/>
              </w:rPr>
              <w:lastRenderedPageBreak/>
              <w:t>3,0</w:t>
            </w:r>
          </w:p>
        </w:tc>
        <w:tc>
          <w:tcPr>
            <w:tcW w:w="1560" w:type="dxa"/>
            <w:shd w:val="clear" w:color="auto" w:fill="auto"/>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3,0</w:t>
            </w:r>
          </w:p>
        </w:tc>
        <w:tc>
          <w:tcPr>
            <w:tcW w:w="1417" w:type="dxa"/>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p>
        </w:tc>
        <w:tc>
          <w:tcPr>
            <w:tcW w:w="2338" w:type="dxa"/>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Своєчасна та організована подача мобілізаційних ресурсів</w:t>
            </w:r>
          </w:p>
        </w:tc>
      </w:tr>
      <w:tr w:rsidR="00653450" w:rsidRPr="00EB764B" w:rsidTr="00AB6C1F">
        <w:tc>
          <w:tcPr>
            <w:tcW w:w="567" w:type="dxa"/>
            <w:shd w:val="clear" w:color="auto" w:fill="auto"/>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p>
        </w:tc>
        <w:tc>
          <w:tcPr>
            <w:tcW w:w="4961" w:type="dxa"/>
            <w:shd w:val="clear" w:color="auto" w:fill="auto"/>
          </w:tcPr>
          <w:p w:rsidR="00653450" w:rsidRPr="00EB764B" w:rsidRDefault="00653450" w:rsidP="00AB6C1F">
            <w:pPr>
              <w:spacing w:after="0" w:line="240" w:lineRule="auto"/>
              <w:rPr>
                <w:rFonts w:ascii="Times New Roman" w:eastAsia="Arial Unicode MS" w:hAnsi="Times New Roman"/>
                <w:sz w:val="24"/>
                <w:szCs w:val="24"/>
                <w:lang w:eastAsia="uk-UA"/>
              </w:rPr>
            </w:pPr>
            <w:r w:rsidRPr="00EB764B">
              <w:rPr>
                <w:rFonts w:ascii="Times New Roman" w:eastAsia="Arial Unicode MS" w:hAnsi="Times New Roman"/>
                <w:sz w:val="24"/>
                <w:szCs w:val="24"/>
                <w:lang w:eastAsia="uk-UA"/>
              </w:rPr>
              <w:t>Надання транспортних послуг та забезпечення паливно-мастильними матеріалами для забезпечення прибуття особового складу підрозділів територіальної оборони до місць проведення «Дня бійця», «Єдиного всеукраїнського стрілецького дня», проведення занять із організаційним ядром та повернення назад</w:t>
            </w:r>
          </w:p>
        </w:tc>
        <w:tc>
          <w:tcPr>
            <w:tcW w:w="2410" w:type="dxa"/>
            <w:shd w:val="clear" w:color="auto" w:fill="auto"/>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районний територіальний центр комплектування та соціальної підтримки</w:t>
            </w:r>
          </w:p>
        </w:tc>
        <w:tc>
          <w:tcPr>
            <w:tcW w:w="850" w:type="dxa"/>
            <w:shd w:val="clear" w:color="auto" w:fill="auto"/>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noProof/>
                <w:color w:val="000000"/>
                <w:sz w:val="24"/>
                <w:szCs w:val="24"/>
                <w:lang w:eastAsia="uk-UA"/>
              </w:rPr>
              <w:t>2,0</w:t>
            </w:r>
          </w:p>
        </w:tc>
        <w:tc>
          <w:tcPr>
            <w:tcW w:w="1560" w:type="dxa"/>
            <w:shd w:val="clear" w:color="auto" w:fill="auto"/>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2,0</w:t>
            </w:r>
          </w:p>
        </w:tc>
        <w:tc>
          <w:tcPr>
            <w:tcW w:w="1417" w:type="dxa"/>
            <w:shd w:val="clear" w:color="auto" w:fill="auto"/>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p>
        </w:tc>
        <w:tc>
          <w:tcPr>
            <w:tcW w:w="2338" w:type="dxa"/>
            <w:shd w:val="clear" w:color="auto" w:fill="auto"/>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Підвищення рівня готовності особового складу організаційного ядра підрозділів територіальної оборони до виконання завдань за призначенням</w:t>
            </w:r>
          </w:p>
        </w:tc>
      </w:tr>
      <w:tr w:rsidR="00653450" w:rsidRPr="00EB764B" w:rsidTr="00AB6C1F">
        <w:tc>
          <w:tcPr>
            <w:tcW w:w="567" w:type="dxa"/>
            <w:shd w:val="clear" w:color="auto" w:fill="auto"/>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p>
        </w:tc>
        <w:tc>
          <w:tcPr>
            <w:tcW w:w="4961" w:type="dxa"/>
            <w:shd w:val="clear" w:color="auto" w:fill="auto"/>
          </w:tcPr>
          <w:p w:rsidR="00653450" w:rsidRPr="00EB764B" w:rsidRDefault="00653450" w:rsidP="00AB6C1F">
            <w:pPr>
              <w:spacing w:after="0" w:line="240" w:lineRule="auto"/>
              <w:rPr>
                <w:rFonts w:ascii="Times New Roman" w:eastAsia="Arial Unicode MS" w:hAnsi="Times New Roman"/>
                <w:sz w:val="24"/>
                <w:szCs w:val="24"/>
                <w:lang w:eastAsia="uk-UA"/>
              </w:rPr>
            </w:pPr>
            <w:r w:rsidRPr="00EB764B">
              <w:rPr>
                <w:rFonts w:ascii="Times New Roman" w:eastAsia="Arial Unicode MS" w:hAnsi="Times New Roman"/>
                <w:sz w:val="24"/>
                <w:szCs w:val="24"/>
                <w:lang w:eastAsia="uk-UA"/>
              </w:rPr>
              <w:t>Надання транспортних послуг та забезпечення паливно-мастильними матеріалами для доставки резервістів та військовозобов’язаних до місць проведення навчальних (спеціальних), одноденних зборів та повернення назад</w:t>
            </w:r>
          </w:p>
        </w:tc>
        <w:tc>
          <w:tcPr>
            <w:tcW w:w="2410" w:type="dxa"/>
            <w:shd w:val="clear" w:color="auto" w:fill="auto"/>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районний територіальний центр комплектування та соціальної підтримки</w:t>
            </w:r>
          </w:p>
        </w:tc>
        <w:tc>
          <w:tcPr>
            <w:tcW w:w="850" w:type="dxa"/>
            <w:shd w:val="clear" w:color="auto" w:fill="auto"/>
          </w:tcPr>
          <w:p w:rsidR="00653450" w:rsidRPr="00EB764B" w:rsidRDefault="00653450" w:rsidP="00AB6C1F">
            <w:pPr>
              <w:spacing w:after="0" w:line="240" w:lineRule="auto"/>
              <w:jc w:val="center"/>
              <w:rPr>
                <w:rFonts w:ascii="Times New Roman" w:eastAsia="Arial Unicode MS" w:hAnsi="Times New Roman"/>
                <w:noProof/>
                <w:color w:val="000000"/>
                <w:sz w:val="24"/>
                <w:szCs w:val="24"/>
                <w:lang w:eastAsia="uk-UA"/>
              </w:rPr>
            </w:pPr>
            <w:r w:rsidRPr="00EB764B">
              <w:rPr>
                <w:rFonts w:ascii="Times New Roman" w:eastAsia="Arial Unicode MS" w:hAnsi="Times New Roman"/>
                <w:noProof/>
                <w:color w:val="000000"/>
                <w:sz w:val="24"/>
                <w:szCs w:val="24"/>
                <w:lang w:eastAsia="uk-UA"/>
              </w:rPr>
              <w:t>5,0</w:t>
            </w:r>
          </w:p>
        </w:tc>
        <w:tc>
          <w:tcPr>
            <w:tcW w:w="1560" w:type="dxa"/>
            <w:shd w:val="clear" w:color="auto" w:fill="auto"/>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5,0</w:t>
            </w:r>
          </w:p>
        </w:tc>
        <w:tc>
          <w:tcPr>
            <w:tcW w:w="1417" w:type="dxa"/>
            <w:shd w:val="clear" w:color="auto" w:fill="auto"/>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p>
        </w:tc>
        <w:tc>
          <w:tcPr>
            <w:tcW w:w="2338" w:type="dxa"/>
            <w:shd w:val="clear" w:color="auto" w:fill="auto"/>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p>
        </w:tc>
      </w:tr>
      <w:tr w:rsidR="00653450" w:rsidRPr="00EB764B" w:rsidTr="00AB6C1F">
        <w:tc>
          <w:tcPr>
            <w:tcW w:w="567" w:type="dxa"/>
            <w:shd w:val="clear" w:color="auto" w:fill="auto"/>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p>
        </w:tc>
        <w:tc>
          <w:tcPr>
            <w:tcW w:w="4961" w:type="dxa"/>
            <w:shd w:val="clear" w:color="auto" w:fill="auto"/>
          </w:tcPr>
          <w:p w:rsidR="00653450" w:rsidRPr="00EB764B" w:rsidRDefault="00653450" w:rsidP="00AB6C1F">
            <w:pPr>
              <w:spacing w:after="0" w:line="240" w:lineRule="auto"/>
              <w:rPr>
                <w:rFonts w:ascii="Times New Roman" w:eastAsia="Arial Unicode MS" w:hAnsi="Times New Roman"/>
                <w:sz w:val="24"/>
                <w:szCs w:val="24"/>
                <w:lang w:eastAsia="uk-UA"/>
              </w:rPr>
            </w:pPr>
            <w:r w:rsidRPr="00EB764B">
              <w:rPr>
                <w:rFonts w:ascii="Times New Roman" w:eastAsia="Arial Unicode MS" w:hAnsi="Times New Roman"/>
                <w:sz w:val="24"/>
                <w:szCs w:val="24"/>
                <w:lang w:eastAsia="uk-UA"/>
              </w:rPr>
              <w:t>Забезпечення харчування особового складу підрозділів територіальної оборони під час виконання ними заходів «Дня бійця», «Єдиного всеукраїнського стрілецького дня» та занять з організаційним ядром підрозділів територіальної оборони</w:t>
            </w:r>
          </w:p>
        </w:tc>
        <w:tc>
          <w:tcPr>
            <w:tcW w:w="2410" w:type="dxa"/>
            <w:shd w:val="clear" w:color="auto" w:fill="auto"/>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районний територіальний центр комплектування та соціальної підтримки</w:t>
            </w:r>
          </w:p>
        </w:tc>
        <w:tc>
          <w:tcPr>
            <w:tcW w:w="850" w:type="dxa"/>
            <w:shd w:val="clear" w:color="auto" w:fill="auto"/>
            <w:vAlign w:val="center"/>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noProof/>
                <w:color w:val="000000"/>
                <w:sz w:val="24"/>
                <w:szCs w:val="24"/>
                <w:lang w:eastAsia="uk-UA"/>
              </w:rPr>
              <w:t>3,0</w:t>
            </w:r>
          </w:p>
        </w:tc>
        <w:tc>
          <w:tcPr>
            <w:tcW w:w="1560" w:type="dxa"/>
            <w:shd w:val="clear" w:color="auto" w:fill="auto"/>
            <w:vAlign w:val="center"/>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3,0</w:t>
            </w:r>
          </w:p>
        </w:tc>
        <w:tc>
          <w:tcPr>
            <w:tcW w:w="1417" w:type="dxa"/>
            <w:shd w:val="clear" w:color="auto" w:fill="auto"/>
            <w:vAlign w:val="center"/>
          </w:tcPr>
          <w:p w:rsidR="00653450" w:rsidRPr="00EB764B" w:rsidRDefault="00653450" w:rsidP="00AB6C1F">
            <w:pPr>
              <w:spacing w:after="0" w:line="240" w:lineRule="auto"/>
              <w:rPr>
                <w:rFonts w:ascii="Times New Roman" w:eastAsia="Arial Unicode MS" w:hAnsi="Times New Roman"/>
                <w:color w:val="000000"/>
                <w:sz w:val="24"/>
                <w:szCs w:val="24"/>
                <w:lang w:eastAsia="uk-UA"/>
              </w:rPr>
            </w:pPr>
          </w:p>
        </w:tc>
        <w:tc>
          <w:tcPr>
            <w:tcW w:w="2338" w:type="dxa"/>
            <w:shd w:val="clear" w:color="auto" w:fill="auto"/>
            <w:vAlign w:val="center"/>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Забезпечення  особового складу організаційного ядра підрозділів територіальної оборони харчуванням</w:t>
            </w:r>
          </w:p>
        </w:tc>
      </w:tr>
      <w:tr w:rsidR="00653450" w:rsidRPr="00EB764B" w:rsidTr="00AB6C1F">
        <w:tc>
          <w:tcPr>
            <w:tcW w:w="567" w:type="dxa"/>
            <w:shd w:val="clear" w:color="auto" w:fill="auto"/>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p>
        </w:tc>
        <w:tc>
          <w:tcPr>
            <w:tcW w:w="4961" w:type="dxa"/>
            <w:shd w:val="clear" w:color="auto" w:fill="auto"/>
          </w:tcPr>
          <w:p w:rsidR="00653450" w:rsidRPr="00EB764B" w:rsidRDefault="00653450" w:rsidP="00AB6C1F">
            <w:pPr>
              <w:spacing w:after="0" w:line="240" w:lineRule="auto"/>
              <w:rPr>
                <w:rFonts w:ascii="Times New Roman" w:eastAsia="Arial Unicode MS" w:hAnsi="Times New Roman"/>
                <w:sz w:val="24"/>
                <w:szCs w:val="24"/>
                <w:lang w:eastAsia="uk-UA"/>
              </w:rPr>
            </w:pPr>
            <w:r w:rsidRPr="00EB764B">
              <w:rPr>
                <w:rFonts w:ascii="Times New Roman" w:eastAsia="Arial Unicode MS" w:hAnsi="Times New Roman"/>
                <w:sz w:val="24"/>
                <w:szCs w:val="24"/>
                <w:lang w:eastAsia="uk-UA"/>
              </w:rPr>
              <w:t xml:space="preserve">Виконання заходів із забезпечення впровадження предмету навчання </w:t>
            </w:r>
            <w:proofErr w:type="spellStart"/>
            <w:r w:rsidRPr="00EB764B">
              <w:rPr>
                <w:rFonts w:ascii="Times New Roman" w:eastAsia="Arial Unicode MS" w:hAnsi="Times New Roman"/>
                <w:sz w:val="24"/>
                <w:szCs w:val="24"/>
                <w:lang w:eastAsia="uk-UA"/>
              </w:rPr>
              <w:t>Повітряно-десантної</w:t>
            </w:r>
            <w:proofErr w:type="spellEnd"/>
            <w:r w:rsidRPr="00EB764B">
              <w:rPr>
                <w:rFonts w:ascii="Times New Roman" w:eastAsia="Arial Unicode MS" w:hAnsi="Times New Roman"/>
                <w:sz w:val="24"/>
                <w:szCs w:val="24"/>
                <w:lang w:eastAsia="uk-UA"/>
              </w:rPr>
              <w:t xml:space="preserve"> підготовки для підрозділів територіальної оборони та здійснення стрибків із парашутом</w:t>
            </w:r>
          </w:p>
        </w:tc>
        <w:tc>
          <w:tcPr>
            <w:tcW w:w="2410" w:type="dxa"/>
            <w:shd w:val="clear" w:color="auto" w:fill="auto"/>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 xml:space="preserve">районний територіальний центр комплектування та соціальної </w:t>
            </w:r>
            <w:r w:rsidRPr="00EB764B">
              <w:rPr>
                <w:rFonts w:ascii="Times New Roman" w:eastAsia="Arial Unicode MS" w:hAnsi="Times New Roman"/>
                <w:color w:val="000000"/>
                <w:sz w:val="24"/>
                <w:szCs w:val="24"/>
                <w:lang w:eastAsia="uk-UA"/>
              </w:rPr>
              <w:lastRenderedPageBreak/>
              <w:t>підтримки</w:t>
            </w:r>
          </w:p>
        </w:tc>
        <w:tc>
          <w:tcPr>
            <w:tcW w:w="850" w:type="dxa"/>
            <w:shd w:val="clear" w:color="auto" w:fill="auto"/>
            <w:vAlign w:val="center"/>
          </w:tcPr>
          <w:p w:rsidR="00653450" w:rsidRPr="00EB764B" w:rsidRDefault="00653450" w:rsidP="00AB6C1F">
            <w:pPr>
              <w:spacing w:after="0" w:line="240" w:lineRule="auto"/>
              <w:jc w:val="center"/>
              <w:rPr>
                <w:rFonts w:ascii="Times New Roman" w:eastAsia="Arial Unicode MS" w:hAnsi="Times New Roman"/>
                <w:noProof/>
                <w:color w:val="000000"/>
                <w:sz w:val="24"/>
                <w:szCs w:val="24"/>
                <w:lang w:eastAsia="uk-UA"/>
              </w:rPr>
            </w:pPr>
            <w:r w:rsidRPr="00EB764B">
              <w:rPr>
                <w:rFonts w:ascii="Times New Roman" w:eastAsia="Arial Unicode MS" w:hAnsi="Times New Roman"/>
                <w:color w:val="000000"/>
                <w:sz w:val="24"/>
                <w:szCs w:val="24"/>
                <w:lang w:eastAsia="uk-UA"/>
              </w:rPr>
              <w:lastRenderedPageBreak/>
              <w:t>4,0</w:t>
            </w:r>
          </w:p>
        </w:tc>
        <w:tc>
          <w:tcPr>
            <w:tcW w:w="1560" w:type="dxa"/>
            <w:shd w:val="clear" w:color="auto" w:fill="auto"/>
            <w:vAlign w:val="center"/>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4,0</w:t>
            </w:r>
          </w:p>
        </w:tc>
        <w:tc>
          <w:tcPr>
            <w:tcW w:w="1417" w:type="dxa"/>
            <w:shd w:val="clear" w:color="auto" w:fill="auto"/>
            <w:vAlign w:val="center"/>
          </w:tcPr>
          <w:p w:rsidR="00653450" w:rsidRPr="00EB764B" w:rsidRDefault="00653450" w:rsidP="00AB6C1F">
            <w:pPr>
              <w:spacing w:after="0" w:line="240" w:lineRule="auto"/>
              <w:rPr>
                <w:rFonts w:ascii="Times New Roman" w:eastAsia="Arial Unicode MS" w:hAnsi="Times New Roman"/>
                <w:color w:val="000000"/>
                <w:sz w:val="24"/>
                <w:szCs w:val="24"/>
                <w:lang w:eastAsia="uk-UA"/>
              </w:rPr>
            </w:pPr>
          </w:p>
        </w:tc>
        <w:tc>
          <w:tcPr>
            <w:tcW w:w="2338" w:type="dxa"/>
            <w:shd w:val="clear" w:color="auto" w:fill="auto"/>
            <w:vAlign w:val="center"/>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 xml:space="preserve">Забезпечення високого рівня підготовки особового складу розвідувальних та </w:t>
            </w:r>
            <w:r w:rsidRPr="00EB764B">
              <w:rPr>
                <w:rFonts w:ascii="Times New Roman" w:eastAsia="Arial Unicode MS" w:hAnsi="Times New Roman"/>
                <w:color w:val="000000"/>
                <w:sz w:val="24"/>
                <w:szCs w:val="24"/>
                <w:lang w:eastAsia="uk-UA"/>
              </w:rPr>
              <w:lastRenderedPageBreak/>
              <w:t>десантних підрозділів</w:t>
            </w:r>
          </w:p>
        </w:tc>
      </w:tr>
      <w:tr w:rsidR="00653450" w:rsidRPr="00EB764B" w:rsidTr="00AB6C1F">
        <w:tc>
          <w:tcPr>
            <w:tcW w:w="567" w:type="dxa"/>
            <w:shd w:val="clear" w:color="auto" w:fill="auto"/>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p>
        </w:tc>
        <w:tc>
          <w:tcPr>
            <w:tcW w:w="4961" w:type="dxa"/>
            <w:shd w:val="clear" w:color="auto" w:fill="auto"/>
          </w:tcPr>
          <w:p w:rsidR="00653450" w:rsidRPr="00EB764B" w:rsidRDefault="00653450" w:rsidP="00AB6C1F">
            <w:pPr>
              <w:spacing w:after="0" w:line="240" w:lineRule="auto"/>
              <w:rPr>
                <w:rFonts w:ascii="Times New Roman" w:eastAsia="Arial Unicode MS" w:hAnsi="Times New Roman"/>
                <w:sz w:val="24"/>
                <w:szCs w:val="24"/>
                <w:lang w:eastAsia="uk-UA"/>
              </w:rPr>
            </w:pPr>
            <w:r w:rsidRPr="00EB764B">
              <w:rPr>
                <w:rFonts w:ascii="Times New Roman" w:eastAsia="Arial Unicode MS" w:hAnsi="Times New Roman"/>
                <w:sz w:val="24"/>
                <w:szCs w:val="24"/>
                <w:lang w:eastAsia="uk-UA"/>
              </w:rPr>
              <w:t xml:space="preserve">Придбання засобів зв’язку для підрозділів територіальної оборони (ретранслятори </w:t>
            </w:r>
            <w:proofErr w:type="spellStart"/>
            <w:r w:rsidRPr="00EB764B">
              <w:rPr>
                <w:rFonts w:ascii="Times New Roman" w:eastAsia="Arial Unicode MS" w:hAnsi="Times New Roman"/>
                <w:sz w:val="24"/>
                <w:szCs w:val="24"/>
                <w:lang w:eastAsia="uk-UA"/>
              </w:rPr>
              <w:t>транкінгового</w:t>
            </w:r>
            <w:proofErr w:type="spellEnd"/>
            <w:r w:rsidRPr="00EB764B">
              <w:rPr>
                <w:rFonts w:ascii="Times New Roman" w:eastAsia="Arial Unicode MS" w:hAnsi="Times New Roman"/>
                <w:sz w:val="24"/>
                <w:szCs w:val="24"/>
                <w:lang w:eastAsia="uk-UA"/>
              </w:rPr>
              <w:t xml:space="preserve"> радіозв’язку, радіостанцій переносних та радіостанцій автомобільних)</w:t>
            </w:r>
          </w:p>
        </w:tc>
        <w:tc>
          <w:tcPr>
            <w:tcW w:w="2410" w:type="dxa"/>
            <w:shd w:val="clear" w:color="auto" w:fill="auto"/>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районний територіальний центр комплектування та соціальної підтримки</w:t>
            </w:r>
          </w:p>
        </w:tc>
        <w:tc>
          <w:tcPr>
            <w:tcW w:w="850" w:type="dxa"/>
            <w:shd w:val="clear" w:color="auto" w:fill="auto"/>
            <w:vAlign w:val="center"/>
          </w:tcPr>
          <w:p w:rsidR="00653450" w:rsidRPr="00EB764B" w:rsidRDefault="00653450" w:rsidP="00AB6C1F">
            <w:pPr>
              <w:spacing w:after="0" w:line="240" w:lineRule="auto"/>
              <w:ind w:right="-108"/>
              <w:jc w:val="center"/>
              <w:rPr>
                <w:rFonts w:ascii="Times New Roman" w:eastAsia="Arial Unicode MS" w:hAnsi="Times New Roman"/>
                <w:noProof/>
                <w:color w:val="000000"/>
                <w:sz w:val="24"/>
                <w:szCs w:val="24"/>
                <w:lang w:eastAsia="uk-UA"/>
              </w:rPr>
            </w:pPr>
            <w:r w:rsidRPr="00EB764B">
              <w:rPr>
                <w:rFonts w:ascii="Times New Roman" w:eastAsia="Arial Unicode MS" w:hAnsi="Times New Roman"/>
                <w:noProof/>
                <w:color w:val="000000"/>
                <w:sz w:val="24"/>
                <w:szCs w:val="24"/>
                <w:lang w:eastAsia="uk-UA"/>
              </w:rPr>
              <w:t>5,0</w:t>
            </w:r>
          </w:p>
        </w:tc>
        <w:tc>
          <w:tcPr>
            <w:tcW w:w="1560" w:type="dxa"/>
            <w:shd w:val="clear" w:color="auto" w:fill="auto"/>
            <w:vAlign w:val="center"/>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5,0</w:t>
            </w:r>
          </w:p>
        </w:tc>
        <w:tc>
          <w:tcPr>
            <w:tcW w:w="1417" w:type="dxa"/>
            <w:shd w:val="clear" w:color="auto" w:fill="auto"/>
            <w:vAlign w:val="center"/>
          </w:tcPr>
          <w:p w:rsidR="00653450" w:rsidRPr="00EB764B" w:rsidRDefault="00653450" w:rsidP="00AB6C1F">
            <w:pPr>
              <w:spacing w:after="0" w:line="240" w:lineRule="auto"/>
              <w:rPr>
                <w:rFonts w:ascii="Times New Roman" w:eastAsia="Arial Unicode MS" w:hAnsi="Times New Roman"/>
                <w:color w:val="000000"/>
                <w:sz w:val="24"/>
                <w:szCs w:val="24"/>
                <w:lang w:eastAsia="uk-UA"/>
              </w:rPr>
            </w:pPr>
          </w:p>
        </w:tc>
        <w:tc>
          <w:tcPr>
            <w:tcW w:w="2338" w:type="dxa"/>
            <w:shd w:val="clear" w:color="auto" w:fill="auto"/>
            <w:vAlign w:val="center"/>
          </w:tcPr>
          <w:p w:rsidR="00653450" w:rsidRPr="00EB764B" w:rsidRDefault="00653450" w:rsidP="00AB6C1F">
            <w:pPr>
              <w:spacing w:after="0" w:line="240" w:lineRule="auto"/>
              <w:ind w:right="-113"/>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Своєчасна передача інформації, команд та підвищення бойової та мобілізаційної готовності</w:t>
            </w:r>
          </w:p>
        </w:tc>
      </w:tr>
      <w:tr w:rsidR="00653450" w:rsidRPr="00EB764B" w:rsidTr="00AB6C1F">
        <w:tc>
          <w:tcPr>
            <w:tcW w:w="567" w:type="dxa"/>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p>
        </w:tc>
        <w:tc>
          <w:tcPr>
            <w:tcW w:w="4961" w:type="dxa"/>
          </w:tcPr>
          <w:p w:rsidR="00653450" w:rsidRPr="00EB764B" w:rsidRDefault="00653450" w:rsidP="00AB6C1F">
            <w:pPr>
              <w:spacing w:after="0" w:line="240" w:lineRule="auto"/>
              <w:rPr>
                <w:rFonts w:ascii="Times New Roman" w:eastAsia="Arial Unicode MS" w:hAnsi="Times New Roman"/>
                <w:sz w:val="24"/>
                <w:szCs w:val="24"/>
                <w:lang w:eastAsia="uk-UA"/>
              </w:rPr>
            </w:pPr>
            <w:r w:rsidRPr="00EB764B">
              <w:rPr>
                <w:rFonts w:ascii="Times New Roman" w:eastAsia="Arial Unicode MS" w:hAnsi="Times New Roman"/>
                <w:sz w:val="24"/>
                <w:szCs w:val="24"/>
                <w:lang w:eastAsia="uk-UA"/>
              </w:rPr>
              <w:t>Виготовлення елементів матеріальної бази мобілізаційного розгортання (ППЗВ, ППЗТ, ДО), пункту прийому особового складу районного територіального центру комплектування та соціальної підтримки</w:t>
            </w:r>
          </w:p>
        </w:tc>
        <w:tc>
          <w:tcPr>
            <w:tcW w:w="2410" w:type="dxa"/>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районний територіальний центр комплектування та соціальної підтримки</w:t>
            </w:r>
          </w:p>
        </w:tc>
        <w:tc>
          <w:tcPr>
            <w:tcW w:w="850" w:type="dxa"/>
            <w:vAlign w:val="center"/>
          </w:tcPr>
          <w:p w:rsidR="00653450" w:rsidRPr="00EB764B" w:rsidRDefault="00653450" w:rsidP="00AB6C1F">
            <w:pPr>
              <w:spacing w:after="0" w:line="240" w:lineRule="auto"/>
              <w:jc w:val="center"/>
              <w:rPr>
                <w:rFonts w:ascii="Times New Roman" w:eastAsia="Arial Unicode MS" w:hAnsi="Times New Roman"/>
                <w:noProof/>
                <w:color w:val="000000"/>
                <w:sz w:val="24"/>
                <w:szCs w:val="24"/>
                <w:lang w:eastAsia="uk-UA"/>
              </w:rPr>
            </w:pPr>
            <w:r w:rsidRPr="00EB764B">
              <w:rPr>
                <w:rFonts w:ascii="Times New Roman" w:eastAsia="Arial Unicode MS" w:hAnsi="Times New Roman"/>
                <w:noProof/>
                <w:color w:val="000000"/>
                <w:sz w:val="24"/>
                <w:szCs w:val="24"/>
                <w:lang w:eastAsia="uk-UA"/>
              </w:rPr>
              <w:t>7,0</w:t>
            </w:r>
          </w:p>
        </w:tc>
        <w:tc>
          <w:tcPr>
            <w:tcW w:w="1560" w:type="dxa"/>
            <w:vAlign w:val="center"/>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7,0</w:t>
            </w:r>
          </w:p>
        </w:tc>
        <w:tc>
          <w:tcPr>
            <w:tcW w:w="1417" w:type="dxa"/>
            <w:vAlign w:val="center"/>
          </w:tcPr>
          <w:p w:rsidR="00653450" w:rsidRPr="00EB764B" w:rsidRDefault="00653450" w:rsidP="00AB6C1F">
            <w:pPr>
              <w:spacing w:after="0" w:line="240" w:lineRule="auto"/>
              <w:rPr>
                <w:rFonts w:ascii="Times New Roman" w:eastAsia="Arial Unicode MS" w:hAnsi="Times New Roman"/>
                <w:color w:val="000000"/>
                <w:sz w:val="24"/>
                <w:szCs w:val="24"/>
                <w:lang w:eastAsia="uk-UA"/>
              </w:rPr>
            </w:pPr>
          </w:p>
        </w:tc>
        <w:tc>
          <w:tcPr>
            <w:tcW w:w="2338" w:type="dxa"/>
            <w:vAlign w:val="center"/>
          </w:tcPr>
          <w:p w:rsidR="00653450" w:rsidRPr="00EB764B" w:rsidRDefault="00653450" w:rsidP="00AB6C1F">
            <w:pPr>
              <w:spacing w:after="0" w:line="240" w:lineRule="auto"/>
              <w:ind w:right="-113"/>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Забезпечення необхідним майном під час мобілізації людських та транспортних ресурсів</w:t>
            </w:r>
          </w:p>
        </w:tc>
      </w:tr>
      <w:tr w:rsidR="00653450" w:rsidRPr="00EB764B" w:rsidTr="00AB6C1F">
        <w:tc>
          <w:tcPr>
            <w:tcW w:w="567" w:type="dxa"/>
            <w:shd w:val="clear" w:color="auto" w:fill="auto"/>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p>
        </w:tc>
        <w:tc>
          <w:tcPr>
            <w:tcW w:w="4961" w:type="dxa"/>
            <w:shd w:val="clear" w:color="auto" w:fill="auto"/>
          </w:tcPr>
          <w:p w:rsidR="00653450" w:rsidRPr="00EB764B" w:rsidRDefault="00653450" w:rsidP="00AB6C1F">
            <w:pPr>
              <w:spacing w:after="0" w:line="240" w:lineRule="auto"/>
              <w:rPr>
                <w:rFonts w:ascii="Times New Roman" w:eastAsia="Arial Unicode MS" w:hAnsi="Times New Roman"/>
                <w:sz w:val="24"/>
                <w:szCs w:val="24"/>
                <w:lang w:eastAsia="uk-UA"/>
              </w:rPr>
            </w:pPr>
            <w:r w:rsidRPr="00EB764B">
              <w:rPr>
                <w:rFonts w:ascii="Times New Roman" w:eastAsia="Arial Unicode MS" w:hAnsi="Times New Roman"/>
                <w:sz w:val="24"/>
                <w:szCs w:val="24"/>
                <w:lang w:eastAsia="uk-UA"/>
              </w:rPr>
              <w:t xml:space="preserve">Виготовлення знаків, покажчиків, прапорців,  польової навчально-матеріальної бази для проведення бойового </w:t>
            </w:r>
            <w:proofErr w:type="spellStart"/>
            <w:r w:rsidRPr="00EB764B">
              <w:rPr>
                <w:rFonts w:ascii="Times New Roman" w:eastAsia="Arial Unicode MS" w:hAnsi="Times New Roman"/>
                <w:sz w:val="24"/>
                <w:szCs w:val="24"/>
                <w:lang w:eastAsia="uk-UA"/>
              </w:rPr>
              <w:t>злагодження</w:t>
            </w:r>
            <w:proofErr w:type="spellEnd"/>
            <w:r w:rsidRPr="00EB764B">
              <w:rPr>
                <w:rFonts w:ascii="Times New Roman" w:eastAsia="Arial Unicode MS" w:hAnsi="Times New Roman"/>
                <w:sz w:val="24"/>
                <w:szCs w:val="24"/>
                <w:lang w:eastAsia="uk-UA"/>
              </w:rPr>
              <w:t xml:space="preserve"> підрозділів територіальної оборони або підрозділів, які виконують завдання територіальної оборони</w:t>
            </w:r>
          </w:p>
        </w:tc>
        <w:tc>
          <w:tcPr>
            <w:tcW w:w="2410" w:type="dxa"/>
            <w:shd w:val="clear" w:color="auto" w:fill="auto"/>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районний територіальний центр комплектування та соціальної підтримки</w:t>
            </w:r>
          </w:p>
        </w:tc>
        <w:tc>
          <w:tcPr>
            <w:tcW w:w="850" w:type="dxa"/>
            <w:shd w:val="clear" w:color="auto" w:fill="auto"/>
            <w:vAlign w:val="center"/>
          </w:tcPr>
          <w:p w:rsidR="00653450" w:rsidRPr="00EB764B" w:rsidRDefault="00653450" w:rsidP="00AB6C1F">
            <w:pPr>
              <w:spacing w:after="0" w:line="240" w:lineRule="auto"/>
              <w:jc w:val="center"/>
              <w:rPr>
                <w:rFonts w:ascii="Times New Roman" w:eastAsia="Arial Unicode MS" w:hAnsi="Times New Roman"/>
                <w:noProof/>
                <w:color w:val="000000"/>
                <w:sz w:val="24"/>
                <w:szCs w:val="24"/>
                <w:lang w:eastAsia="uk-UA"/>
              </w:rPr>
            </w:pPr>
            <w:r w:rsidRPr="00EB764B">
              <w:rPr>
                <w:rFonts w:ascii="Times New Roman" w:eastAsia="Arial Unicode MS" w:hAnsi="Times New Roman"/>
                <w:noProof/>
                <w:color w:val="000000"/>
                <w:sz w:val="24"/>
                <w:szCs w:val="24"/>
                <w:lang w:eastAsia="uk-UA"/>
              </w:rPr>
              <w:t>3,0</w:t>
            </w:r>
          </w:p>
        </w:tc>
        <w:tc>
          <w:tcPr>
            <w:tcW w:w="1560" w:type="dxa"/>
            <w:shd w:val="clear" w:color="auto" w:fill="auto"/>
            <w:vAlign w:val="center"/>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3,0</w:t>
            </w:r>
          </w:p>
        </w:tc>
        <w:tc>
          <w:tcPr>
            <w:tcW w:w="1417" w:type="dxa"/>
            <w:shd w:val="clear" w:color="auto" w:fill="auto"/>
            <w:vAlign w:val="center"/>
          </w:tcPr>
          <w:p w:rsidR="00653450" w:rsidRPr="00EB764B" w:rsidRDefault="00653450" w:rsidP="00AB6C1F">
            <w:pPr>
              <w:spacing w:after="0" w:line="240" w:lineRule="auto"/>
              <w:rPr>
                <w:rFonts w:ascii="Times New Roman" w:eastAsia="Arial Unicode MS" w:hAnsi="Times New Roman"/>
                <w:color w:val="000000"/>
                <w:sz w:val="24"/>
                <w:szCs w:val="24"/>
                <w:lang w:eastAsia="uk-UA"/>
              </w:rPr>
            </w:pPr>
          </w:p>
        </w:tc>
        <w:tc>
          <w:tcPr>
            <w:tcW w:w="2338" w:type="dxa"/>
            <w:shd w:val="clear" w:color="auto" w:fill="auto"/>
            <w:vAlign w:val="center"/>
          </w:tcPr>
          <w:p w:rsidR="00653450" w:rsidRPr="00EB764B" w:rsidRDefault="00653450" w:rsidP="00AB6C1F">
            <w:pPr>
              <w:spacing w:after="0" w:line="240" w:lineRule="auto"/>
              <w:ind w:right="-113"/>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Забезпечення необхідним майном підрозділів територіальної оборони</w:t>
            </w:r>
          </w:p>
        </w:tc>
      </w:tr>
      <w:tr w:rsidR="00653450" w:rsidRPr="00EB764B" w:rsidTr="00AB6C1F">
        <w:tc>
          <w:tcPr>
            <w:tcW w:w="7938" w:type="dxa"/>
            <w:gridSpan w:val="3"/>
          </w:tcPr>
          <w:p w:rsidR="00653450" w:rsidRPr="00EB764B" w:rsidRDefault="00653450" w:rsidP="00AB6C1F">
            <w:pPr>
              <w:spacing w:after="0" w:line="240" w:lineRule="auto"/>
              <w:rPr>
                <w:rFonts w:ascii="Times New Roman" w:eastAsia="Arial Unicode MS" w:hAnsi="Times New Roman"/>
                <w:b/>
                <w:color w:val="000000"/>
                <w:sz w:val="24"/>
                <w:szCs w:val="24"/>
                <w:lang w:eastAsia="uk-UA"/>
              </w:rPr>
            </w:pPr>
            <w:r w:rsidRPr="00EB764B">
              <w:rPr>
                <w:rFonts w:ascii="Times New Roman" w:eastAsia="Arial Unicode MS" w:hAnsi="Times New Roman"/>
                <w:b/>
                <w:color w:val="000000"/>
                <w:sz w:val="24"/>
                <w:szCs w:val="24"/>
                <w:lang w:eastAsia="uk-UA"/>
              </w:rPr>
              <w:t>Всього</w:t>
            </w:r>
          </w:p>
        </w:tc>
        <w:tc>
          <w:tcPr>
            <w:tcW w:w="850" w:type="dxa"/>
            <w:vAlign w:val="center"/>
          </w:tcPr>
          <w:p w:rsidR="00653450" w:rsidRPr="00EB764B" w:rsidRDefault="00653450" w:rsidP="00AB6C1F">
            <w:pPr>
              <w:spacing w:after="0" w:line="240" w:lineRule="auto"/>
              <w:ind w:right="-57"/>
              <w:jc w:val="center"/>
              <w:rPr>
                <w:rFonts w:ascii="Times New Roman" w:eastAsia="Arial Unicode MS" w:hAnsi="Times New Roman"/>
                <w:b/>
                <w:color w:val="000000"/>
                <w:sz w:val="24"/>
                <w:szCs w:val="24"/>
                <w:lang w:eastAsia="uk-UA"/>
              </w:rPr>
            </w:pPr>
            <w:r w:rsidRPr="00EB764B">
              <w:rPr>
                <w:rFonts w:ascii="Times New Roman" w:eastAsia="Arial Unicode MS" w:hAnsi="Times New Roman"/>
                <w:b/>
                <w:color w:val="000000"/>
                <w:sz w:val="24"/>
                <w:szCs w:val="24"/>
                <w:lang w:eastAsia="uk-UA"/>
              </w:rPr>
              <w:t>39</w:t>
            </w:r>
            <w:r w:rsidRPr="00EB764B">
              <w:rPr>
                <w:rFonts w:ascii="Times New Roman" w:eastAsia="Arial Unicode MS" w:hAnsi="Times New Roman"/>
                <w:b/>
                <w:color w:val="000000"/>
                <w:sz w:val="24"/>
                <w:szCs w:val="24"/>
                <w:lang w:val="en-US" w:eastAsia="uk-UA"/>
              </w:rPr>
              <w:t>,0</w:t>
            </w:r>
          </w:p>
        </w:tc>
        <w:tc>
          <w:tcPr>
            <w:tcW w:w="1560" w:type="dxa"/>
            <w:vAlign w:val="center"/>
          </w:tcPr>
          <w:p w:rsidR="00653450" w:rsidRPr="00EB764B" w:rsidRDefault="00653450" w:rsidP="00AB6C1F">
            <w:pPr>
              <w:spacing w:after="0" w:line="240" w:lineRule="auto"/>
              <w:ind w:right="-57"/>
              <w:jc w:val="center"/>
              <w:rPr>
                <w:rFonts w:ascii="Times New Roman" w:eastAsia="Arial Unicode MS" w:hAnsi="Times New Roman"/>
                <w:b/>
                <w:color w:val="000000"/>
                <w:sz w:val="24"/>
                <w:szCs w:val="24"/>
                <w:lang w:eastAsia="uk-UA"/>
              </w:rPr>
            </w:pPr>
            <w:r w:rsidRPr="00EB764B">
              <w:rPr>
                <w:rFonts w:ascii="Times New Roman" w:eastAsia="Arial Unicode MS" w:hAnsi="Times New Roman"/>
                <w:b/>
                <w:color w:val="000000"/>
                <w:sz w:val="24"/>
                <w:szCs w:val="24"/>
                <w:lang w:eastAsia="uk-UA"/>
              </w:rPr>
              <w:t>39</w:t>
            </w:r>
            <w:r w:rsidRPr="00EB764B">
              <w:rPr>
                <w:rFonts w:ascii="Times New Roman" w:eastAsia="Arial Unicode MS" w:hAnsi="Times New Roman"/>
                <w:b/>
                <w:color w:val="000000"/>
                <w:sz w:val="24"/>
                <w:szCs w:val="24"/>
                <w:lang w:val="en-US" w:eastAsia="uk-UA"/>
              </w:rPr>
              <w:t>,0</w:t>
            </w:r>
          </w:p>
        </w:tc>
        <w:tc>
          <w:tcPr>
            <w:tcW w:w="1417" w:type="dxa"/>
            <w:vAlign w:val="center"/>
          </w:tcPr>
          <w:p w:rsidR="00653450" w:rsidRPr="00EB764B" w:rsidRDefault="00653450" w:rsidP="00AB6C1F">
            <w:pPr>
              <w:spacing w:after="0" w:line="240" w:lineRule="auto"/>
              <w:jc w:val="center"/>
              <w:rPr>
                <w:rFonts w:ascii="Times New Roman" w:eastAsia="Arial Unicode MS" w:hAnsi="Times New Roman"/>
                <w:b/>
                <w:color w:val="000000"/>
                <w:sz w:val="24"/>
                <w:szCs w:val="24"/>
                <w:lang w:eastAsia="uk-UA"/>
              </w:rPr>
            </w:pPr>
          </w:p>
        </w:tc>
        <w:tc>
          <w:tcPr>
            <w:tcW w:w="2338" w:type="dxa"/>
          </w:tcPr>
          <w:p w:rsidR="00653450" w:rsidRPr="00EB764B" w:rsidRDefault="00653450" w:rsidP="00AB6C1F">
            <w:pPr>
              <w:spacing w:after="0" w:line="240" w:lineRule="auto"/>
              <w:rPr>
                <w:rFonts w:ascii="Times New Roman" w:eastAsia="Arial Unicode MS" w:hAnsi="Times New Roman"/>
                <w:b/>
                <w:color w:val="000000"/>
                <w:sz w:val="24"/>
                <w:szCs w:val="24"/>
                <w:lang w:eastAsia="uk-UA"/>
              </w:rPr>
            </w:pPr>
          </w:p>
        </w:tc>
      </w:tr>
    </w:tbl>
    <w:p w:rsidR="00653450" w:rsidRPr="00EB764B" w:rsidRDefault="00653450" w:rsidP="00653450">
      <w:pPr>
        <w:spacing w:after="0"/>
        <w:rPr>
          <w:rFonts w:ascii="Times New Roman" w:eastAsiaTheme="minorHAnsi" w:hAnsi="Times New Roman"/>
          <w:sz w:val="24"/>
          <w:szCs w:val="24"/>
        </w:rPr>
      </w:pPr>
    </w:p>
    <w:p w:rsidR="00653450" w:rsidRPr="00EB764B" w:rsidRDefault="00653450" w:rsidP="00653450">
      <w:pPr>
        <w:spacing w:after="0"/>
        <w:rPr>
          <w:rFonts w:ascii="Times New Roman" w:eastAsiaTheme="minorHAnsi" w:hAnsi="Times New Roman"/>
          <w:sz w:val="24"/>
          <w:szCs w:val="24"/>
        </w:rPr>
      </w:pPr>
      <w:r w:rsidRPr="00EB764B">
        <w:rPr>
          <w:rFonts w:ascii="Times New Roman" w:eastAsiaTheme="minorHAnsi" w:hAnsi="Times New Roman"/>
          <w:sz w:val="24"/>
          <w:szCs w:val="24"/>
        </w:rPr>
        <w:t>Керівник програми:</w:t>
      </w:r>
    </w:p>
    <w:p w:rsidR="00653450" w:rsidRPr="00EB764B" w:rsidRDefault="00653450" w:rsidP="00653450">
      <w:pPr>
        <w:spacing w:after="0"/>
        <w:rPr>
          <w:rFonts w:ascii="Times New Roman" w:eastAsiaTheme="minorHAnsi" w:hAnsi="Times New Roman"/>
          <w:b/>
          <w:sz w:val="24"/>
          <w:szCs w:val="24"/>
        </w:rPr>
      </w:pPr>
      <w:r w:rsidRPr="00EB764B">
        <w:rPr>
          <w:rFonts w:ascii="Times New Roman" w:eastAsiaTheme="minorHAnsi" w:hAnsi="Times New Roman"/>
          <w:b/>
          <w:sz w:val="24"/>
          <w:szCs w:val="24"/>
        </w:rPr>
        <w:t>Перший заступник селищного  голови</w:t>
      </w:r>
    </w:p>
    <w:p w:rsidR="00653450" w:rsidRDefault="00653450" w:rsidP="00653450">
      <w:pPr>
        <w:spacing w:after="0"/>
        <w:rPr>
          <w:rFonts w:ascii="Times New Roman" w:eastAsiaTheme="minorHAnsi" w:hAnsi="Times New Roman"/>
          <w:b/>
          <w:sz w:val="24"/>
          <w:szCs w:val="24"/>
        </w:rPr>
      </w:pPr>
      <w:r w:rsidRPr="00EB764B">
        <w:rPr>
          <w:rFonts w:ascii="Times New Roman" w:eastAsiaTheme="minorHAnsi" w:hAnsi="Times New Roman"/>
          <w:b/>
          <w:sz w:val="24"/>
          <w:szCs w:val="24"/>
        </w:rPr>
        <w:tab/>
        <w:t xml:space="preserve">                                                                                                                                                 </w:t>
      </w:r>
      <w:r>
        <w:rPr>
          <w:rFonts w:ascii="Times New Roman" w:eastAsiaTheme="minorHAnsi" w:hAnsi="Times New Roman"/>
          <w:b/>
          <w:sz w:val="24"/>
          <w:szCs w:val="24"/>
        </w:rPr>
        <w:t xml:space="preserve">   </w:t>
      </w:r>
      <w:r w:rsidRPr="00EB764B">
        <w:rPr>
          <w:rFonts w:ascii="Times New Roman" w:eastAsiaTheme="minorHAnsi" w:hAnsi="Times New Roman"/>
          <w:b/>
          <w:sz w:val="24"/>
          <w:szCs w:val="24"/>
        </w:rPr>
        <w:t>Наталія ТЮТЮННИК</w:t>
      </w:r>
    </w:p>
    <w:p w:rsidR="00994F7B" w:rsidRPr="00653450" w:rsidRDefault="00653450" w:rsidP="00653450">
      <w:bookmarkStart w:id="7" w:name="_GoBack"/>
      <w:bookmarkEnd w:id="7"/>
    </w:p>
    <w:sectPr w:rsidR="00994F7B" w:rsidRPr="00653450" w:rsidSect="00653450">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3B5"/>
    <w:rsid w:val="00057B0B"/>
    <w:rsid w:val="000648D7"/>
    <w:rsid w:val="0018070E"/>
    <w:rsid w:val="001F7C8A"/>
    <w:rsid w:val="002253B5"/>
    <w:rsid w:val="00257506"/>
    <w:rsid w:val="002E6803"/>
    <w:rsid w:val="002E74D7"/>
    <w:rsid w:val="00311C80"/>
    <w:rsid w:val="00376C83"/>
    <w:rsid w:val="003D3E69"/>
    <w:rsid w:val="004C5D16"/>
    <w:rsid w:val="00537FD8"/>
    <w:rsid w:val="005A3355"/>
    <w:rsid w:val="00653450"/>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3B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253B5"/>
    <w:pPr>
      <w:spacing w:after="0" w:line="240" w:lineRule="auto"/>
    </w:pPr>
    <w:rPr>
      <w:rFonts w:ascii="Times New Roman" w:eastAsia="Times New Roman" w:hAnsi="Times New Roman" w:cs="Times New Roman"/>
      <w:sz w:val="20"/>
      <w:szCs w:val="20"/>
      <w:lang w:val="ru-RU"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648D7"/>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648D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3B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253B5"/>
    <w:pPr>
      <w:spacing w:after="0" w:line="240" w:lineRule="auto"/>
    </w:pPr>
    <w:rPr>
      <w:rFonts w:ascii="Times New Roman" w:eastAsia="Times New Roman" w:hAnsi="Times New Roman" w:cs="Times New Roman"/>
      <w:sz w:val="20"/>
      <w:szCs w:val="20"/>
      <w:lang w:val="ru-RU"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648D7"/>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648D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7673</Words>
  <Characters>4375</Characters>
  <Application>Microsoft Office Word</Application>
  <DocSecurity>0</DocSecurity>
  <Lines>36</Lines>
  <Paragraphs>24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2022-05-23T11:43:00Z</dcterms:created>
  <dcterms:modified xsi:type="dcterms:W3CDTF">2022-05-23T11:43:00Z</dcterms:modified>
</cp:coreProperties>
</file>