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F6" w:rsidRDefault="001412F6" w:rsidP="001412F6">
      <w:pPr>
        <w:jc w:val="center"/>
        <w:rPr>
          <w:sz w:val="24"/>
          <w:szCs w:val="24"/>
          <w:lang w:val="uk-UA"/>
        </w:rPr>
      </w:pPr>
    </w:p>
    <w:p w:rsidR="001412F6" w:rsidRDefault="001412F6" w:rsidP="001412F6">
      <w:pPr>
        <w:jc w:val="center"/>
        <w:rPr>
          <w:sz w:val="24"/>
          <w:szCs w:val="24"/>
          <w:lang w:val="uk-UA"/>
        </w:rPr>
      </w:pPr>
    </w:p>
    <w:p w:rsidR="00F069AF" w:rsidRDefault="00F069AF" w:rsidP="00F069AF">
      <w:pPr>
        <w:ind w:firstLine="708"/>
        <w:rPr>
          <w:sz w:val="24"/>
          <w:szCs w:val="24"/>
          <w:lang w:val="uk-UA"/>
        </w:rPr>
      </w:pPr>
    </w:p>
    <w:p w:rsidR="00F069AF" w:rsidRPr="0057555D" w:rsidRDefault="00F069AF" w:rsidP="00F069AF">
      <w:pPr>
        <w:keepNext/>
        <w:suppressAutoHyphens w:val="0"/>
        <w:outlineLvl w:val="2"/>
        <w:rPr>
          <w:rFonts w:eastAsia="SimSun"/>
          <w:b/>
          <w:sz w:val="24"/>
          <w:szCs w:val="24"/>
          <w:lang w:eastAsia="ru-RU"/>
        </w:rPr>
      </w:pPr>
      <w:r w:rsidRPr="0057555D">
        <w:rPr>
          <w:rFonts w:eastAsia="SimSun"/>
          <w:noProof/>
          <w:sz w:val="32"/>
          <w:lang w:val="uk-UA" w:eastAsia="uk-UA"/>
        </w:rPr>
        <w:drawing>
          <wp:anchor distT="0" distB="0" distL="114300" distR="114300" simplePos="0" relativeHeight="251659264" behindDoc="1" locked="0" layoutInCell="1" allowOverlap="1" wp14:anchorId="3414E4BA" wp14:editId="20979488">
            <wp:simplePos x="0" y="0"/>
            <wp:positionH relativeFrom="column">
              <wp:posOffset>2779395</wp:posOffset>
            </wp:positionH>
            <wp:positionV relativeFrom="paragraph">
              <wp:posOffset>-379095</wp:posOffset>
            </wp:positionV>
            <wp:extent cx="482600" cy="661035"/>
            <wp:effectExtent l="0" t="0" r="0" b="5715"/>
            <wp:wrapTight wrapText="bothSides">
              <wp:wrapPolygon edited="0">
                <wp:start x="0" y="0"/>
                <wp:lineTo x="0" y="21164"/>
                <wp:lineTo x="20463" y="21164"/>
                <wp:lineTo x="20463"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61035"/>
                    </a:xfrm>
                    <a:prstGeom prst="rect">
                      <a:avLst/>
                    </a:prstGeom>
                    <a:noFill/>
                    <a:ln>
                      <a:noFill/>
                    </a:ln>
                  </pic:spPr>
                </pic:pic>
              </a:graphicData>
            </a:graphic>
          </wp:anchor>
        </w:drawing>
      </w:r>
    </w:p>
    <w:p w:rsidR="00F069AF" w:rsidRPr="0057555D" w:rsidRDefault="00F069AF" w:rsidP="00F069AF">
      <w:pPr>
        <w:keepNext/>
        <w:keepLines/>
        <w:suppressAutoHyphens w:val="0"/>
        <w:jc w:val="center"/>
        <w:outlineLvl w:val="1"/>
        <w:rPr>
          <w:rFonts w:eastAsiaTheme="majorEastAsia"/>
          <w:b/>
          <w:bCs/>
          <w:noProof/>
          <w:sz w:val="24"/>
          <w:szCs w:val="24"/>
          <w:lang w:val="uk-UA" w:eastAsia="ru-RU"/>
        </w:rPr>
      </w:pPr>
    </w:p>
    <w:p w:rsidR="00F069AF" w:rsidRPr="0057555D" w:rsidRDefault="00F069AF" w:rsidP="00F069AF">
      <w:pPr>
        <w:keepNext/>
        <w:keepLines/>
        <w:suppressAutoHyphens w:val="0"/>
        <w:jc w:val="center"/>
        <w:outlineLvl w:val="1"/>
        <w:rPr>
          <w:rFonts w:eastAsiaTheme="majorEastAsia"/>
          <w:noProof/>
          <w:sz w:val="24"/>
          <w:szCs w:val="24"/>
          <w:lang w:val="uk-UA" w:eastAsia="ru-RU"/>
        </w:rPr>
      </w:pPr>
      <w:r w:rsidRPr="0057555D">
        <w:rPr>
          <w:rFonts w:eastAsiaTheme="majorEastAsia"/>
          <w:b/>
          <w:bCs/>
          <w:noProof/>
          <w:sz w:val="24"/>
          <w:szCs w:val="24"/>
          <w:lang w:val="uk-UA" w:eastAsia="ru-RU"/>
        </w:rPr>
        <w:t>УКРАЇНА</w:t>
      </w:r>
    </w:p>
    <w:p w:rsidR="00F069AF" w:rsidRPr="0057555D" w:rsidRDefault="00F069AF" w:rsidP="00F069AF">
      <w:pPr>
        <w:keepNext/>
        <w:keepLines/>
        <w:suppressAutoHyphens w:val="0"/>
        <w:jc w:val="center"/>
        <w:outlineLvl w:val="1"/>
        <w:rPr>
          <w:rFonts w:eastAsiaTheme="majorEastAsia"/>
          <w:b/>
          <w:noProof/>
          <w:sz w:val="24"/>
          <w:szCs w:val="24"/>
          <w:lang w:eastAsia="ru-RU"/>
        </w:rPr>
      </w:pPr>
      <w:r w:rsidRPr="0057555D">
        <w:rPr>
          <w:rFonts w:eastAsiaTheme="majorEastAsia"/>
          <w:b/>
          <w:bCs/>
          <w:noProof/>
          <w:sz w:val="24"/>
          <w:szCs w:val="24"/>
          <w:lang w:val="en-US" w:eastAsia="ru-RU"/>
        </w:rPr>
        <w:t>C</w:t>
      </w:r>
      <w:r w:rsidRPr="0057555D">
        <w:rPr>
          <w:rFonts w:eastAsiaTheme="majorEastAsia"/>
          <w:b/>
          <w:bCs/>
          <w:noProof/>
          <w:sz w:val="24"/>
          <w:szCs w:val="24"/>
          <w:lang w:eastAsia="ru-RU"/>
        </w:rPr>
        <w:t>олотвинська селищна рада</w:t>
      </w:r>
    </w:p>
    <w:p w:rsidR="00F069AF" w:rsidRPr="0057555D" w:rsidRDefault="00F069AF" w:rsidP="00F069AF">
      <w:pPr>
        <w:suppressAutoHyphens w:val="0"/>
        <w:jc w:val="center"/>
        <w:rPr>
          <w:b/>
          <w:sz w:val="24"/>
          <w:szCs w:val="24"/>
          <w:lang w:val="uk-UA" w:eastAsia="ru-RU"/>
        </w:rPr>
      </w:pPr>
      <w:r w:rsidRPr="0057555D">
        <w:rPr>
          <w:b/>
          <w:sz w:val="24"/>
          <w:szCs w:val="24"/>
          <w:lang w:val="uk-UA" w:eastAsia="ru-RU"/>
        </w:rPr>
        <w:t>Івано-Франківського  району Івано-Франківської області</w:t>
      </w:r>
    </w:p>
    <w:p w:rsidR="00F069AF" w:rsidRPr="0057555D" w:rsidRDefault="00F069AF" w:rsidP="00F069AF">
      <w:pPr>
        <w:suppressAutoHyphens w:val="0"/>
        <w:jc w:val="center"/>
        <w:rPr>
          <w:b/>
          <w:sz w:val="24"/>
          <w:szCs w:val="24"/>
          <w:lang w:val="uk-UA" w:eastAsia="ru-RU"/>
        </w:rPr>
      </w:pPr>
      <w:r w:rsidRPr="0057555D">
        <w:rPr>
          <w:b/>
          <w:sz w:val="24"/>
          <w:szCs w:val="24"/>
          <w:lang w:val="uk-UA" w:eastAsia="ru-RU"/>
        </w:rPr>
        <w:t>Восьме  демократичне скликання</w:t>
      </w:r>
    </w:p>
    <w:p w:rsidR="00F069AF" w:rsidRPr="0057555D" w:rsidRDefault="00F069AF" w:rsidP="00F069AF">
      <w:pPr>
        <w:suppressAutoHyphens w:val="0"/>
        <w:jc w:val="center"/>
        <w:rPr>
          <w:rFonts w:eastAsia="SimSun"/>
          <w:b/>
          <w:bCs/>
          <w:noProof/>
          <w:sz w:val="24"/>
          <w:szCs w:val="24"/>
          <w:lang w:val="uk-UA" w:eastAsia="ru-RU"/>
        </w:rPr>
      </w:pPr>
      <w:r w:rsidRPr="0057555D">
        <w:rPr>
          <w:rFonts w:eastAsia="SimSun"/>
          <w:b/>
          <w:bCs/>
          <w:noProof/>
          <w:sz w:val="24"/>
          <w:szCs w:val="24"/>
          <w:lang w:val="uk-UA" w:eastAsia="ru-RU"/>
        </w:rPr>
        <w:t>Сьома сесія</w:t>
      </w:r>
    </w:p>
    <w:p w:rsidR="00F069AF" w:rsidRPr="0057555D" w:rsidRDefault="00F069AF" w:rsidP="00F069AF">
      <w:pPr>
        <w:tabs>
          <w:tab w:val="center" w:pos="4819"/>
          <w:tab w:val="left" w:pos="7440"/>
        </w:tabs>
        <w:suppressAutoHyphens w:val="0"/>
        <w:rPr>
          <w:b/>
          <w:sz w:val="24"/>
          <w:szCs w:val="24"/>
          <w:lang w:val="uk-UA" w:eastAsia="ru-RU"/>
        </w:rPr>
      </w:pPr>
      <w:r w:rsidRPr="0057555D">
        <w:rPr>
          <w:b/>
          <w:sz w:val="24"/>
          <w:szCs w:val="24"/>
          <w:lang w:val="uk-UA" w:eastAsia="ru-RU"/>
        </w:rPr>
        <w:tab/>
      </w:r>
    </w:p>
    <w:p w:rsidR="00F069AF" w:rsidRPr="0057555D" w:rsidRDefault="00F069AF" w:rsidP="00F069AF">
      <w:pPr>
        <w:tabs>
          <w:tab w:val="center" w:pos="4819"/>
          <w:tab w:val="left" w:pos="7440"/>
        </w:tabs>
        <w:suppressAutoHyphens w:val="0"/>
        <w:jc w:val="center"/>
        <w:rPr>
          <w:b/>
          <w:sz w:val="24"/>
          <w:szCs w:val="24"/>
          <w:lang w:val="uk-UA" w:eastAsia="ru-RU"/>
        </w:rPr>
      </w:pPr>
      <w:bookmarkStart w:id="0" w:name="_GoBack"/>
      <w:r w:rsidRPr="0057555D">
        <w:rPr>
          <w:b/>
          <w:sz w:val="24"/>
          <w:szCs w:val="24"/>
          <w:lang w:val="uk-UA" w:eastAsia="ru-RU"/>
        </w:rPr>
        <w:t xml:space="preserve">             РІШЕНН</w:t>
      </w:r>
      <w:r>
        <w:rPr>
          <w:b/>
          <w:sz w:val="24"/>
          <w:szCs w:val="24"/>
          <w:lang w:val="uk-UA" w:eastAsia="ru-RU"/>
        </w:rPr>
        <w:t xml:space="preserve">Я </w:t>
      </w:r>
      <w:r w:rsidRPr="0057555D">
        <w:rPr>
          <w:b/>
          <w:sz w:val="24"/>
          <w:szCs w:val="24"/>
          <w:lang w:val="uk-UA" w:eastAsia="ru-RU"/>
        </w:rPr>
        <w:t>№</w:t>
      </w:r>
      <w:r>
        <w:rPr>
          <w:b/>
          <w:sz w:val="24"/>
          <w:szCs w:val="24"/>
          <w:lang w:val="uk-UA" w:eastAsia="ru-RU"/>
        </w:rPr>
        <w:t>265/07/2021</w:t>
      </w:r>
    </w:p>
    <w:p w:rsidR="00F069AF" w:rsidRPr="0057555D" w:rsidRDefault="00F069AF" w:rsidP="00F069AF">
      <w:pPr>
        <w:suppressAutoHyphens w:val="0"/>
        <w:jc w:val="center"/>
        <w:rPr>
          <w:sz w:val="24"/>
          <w:szCs w:val="24"/>
          <w:lang w:val="uk-UA" w:eastAsia="ru-RU"/>
        </w:rPr>
      </w:pPr>
    </w:p>
    <w:bookmarkEnd w:id="0"/>
    <w:p w:rsidR="00F069AF" w:rsidRPr="0057555D" w:rsidRDefault="00F069AF" w:rsidP="00F069AF">
      <w:pPr>
        <w:suppressAutoHyphens w:val="0"/>
        <w:rPr>
          <w:sz w:val="24"/>
          <w:szCs w:val="24"/>
          <w:lang w:val="uk-UA" w:eastAsia="ru-RU"/>
        </w:rPr>
      </w:pPr>
      <w:r>
        <w:rPr>
          <w:sz w:val="24"/>
          <w:szCs w:val="24"/>
          <w:lang w:val="uk-UA" w:eastAsia="ru-RU"/>
        </w:rPr>
        <w:t>від 28 травня</w:t>
      </w:r>
      <w:r w:rsidRPr="0057555D">
        <w:rPr>
          <w:sz w:val="24"/>
          <w:szCs w:val="24"/>
          <w:lang w:val="uk-UA" w:eastAsia="ru-RU"/>
        </w:rPr>
        <w:t xml:space="preserve"> 2021 року </w:t>
      </w:r>
      <w:r w:rsidRPr="0057555D">
        <w:rPr>
          <w:sz w:val="24"/>
          <w:szCs w:val="24"/>
          <w:lang w:val="uk-UA" w:eastAsia="ru-RU"/>
        </w:rPr>
        <w:tab/>
        <w:t xml:space="preserve">                                                            </w:t>
      </w:r>
      <w:r>
        <w:rPr>
          <w:sz w:val="24"/>
          <w:szCs w:val="24"/>
          <w:lang w:val="uk-UA" w:eastAsia="ru-RU"/>
        </w:rPr>
        <w:t xml:space="preserve">   </w:t>
      </w:r>
      <w:r w:rsidRPr="0057555D">
        <w:rPr>
          <w:sz w:val="24"/>
          <w:szCs w:val="24"/>
          <w:lang w:val="uk-UA" w:eastAsia="ru-RU"/>
        </w:rPr>
        <w:t xml:space="preserve">  </w:t>
      </w:r>
      <w:proofErr w:type="spellStart"/>
      <w:r w:rsidRPr="0057555D">
        <w:rPr>
          <w:sz w:val="24"/>
          <w:szCs w:val="24"/>
          <w:lang w:val="uk-UA" w:eastAsia="ru-RU"/>
        </w:rPr>
        <w:t>смт.Солотвин</w:t>
      </w:r>
      <w:proofErr w:type="spellEnd"/>
      <w:r w:rsidRPr="0057555D">
        <w:rPr>
          <w:sz w:val="24"/>
          <w:szCs w:val="24"/>
          <w:lang w:val="uk-UA" w:eastAsia="ru-RU"/>
        </w:rPr>
        <w:t xml:space="preserve">                 </w:t>
      </w:r>
    </w:p>
    <w:p w:rsidR="00F069AF" w:rsidRPr="0057555D" w:rsidRDefault="00F069AF" w:rsidP="00F069AF">
      <w:pPr>
        <w:suppressAutoHyphens w:val="0"/>
        <w:rPr>
          <w:b/>
          <w:sz w:val="24"/>
          <w:szCs w:val="24"/>
          <w:lang w:val="uk-UA" w:eastAsia="uk-UA"/>
        </w:rPr>
      </w:pPr>
    </w:p>
    <w:p w:rsidR="00F069AF" w:rsidRPr="0057555D" w:rsidRDefault="00F069AF" w:rsidP="00F069AF">
      <w:pPr>
        <w:suppressAutoHyphens w:val="0"/>
        <w:rPr>
          <w:b/>
          <w:sz w:val="24"/>
          <w:szCs w:val="24"/>
          <w:lang w:val="uk-UA" w:eastAsia="uk-UA"/>
        </w:rPr>
      </w:pPr>
      <w:r w:rsidRPr="0057555D">
        <w:rPr>
          <w:b/>
          <w:sz w:val="24"/>
          <w:szCs w:val="24"/>
          <w:lang w:val="uk-UA" w:eastAsia="uk-UA"/>
        </w:rPr>
        <w:t xml:space="preserve">Про покладання обов'язків із вчинення </w:t>
      </w:r>
    </w:p>
    <w:p w:rsidR="00F069AF" w:rsidRPr="0057555D" w:rsidRDefault="00F069AF" w:rsidP="00F069AF">
      <w:pPr>
        <w:suppressAutoHyphens w:val="0"/>
        <w:rPr>
          <w:b/>
          <w:sz w:val="24"/>
          <w:szCs w:val="24"/>
          <w:lang w:val="uk-UA" w:eastAsia="uk-UA"/>
        </w:rPr>
      </w:pPr>
      <w:r w:rsidRPr="0057555D">
        <w:rPr>
          <w:b/>
          <w:sz w:val="24"/>
          <w:szCs w:val="24"/>
          <w:lang w:val="uk-UA" w:eastAsia="uk-UA"/>
        </w:rPr>
        <w:t xml:space="preserve">нотаріальних дій та проведення державної </w:t>
      </w:r>
    </w:p>
    <w:p w:rsidR="00F069AF" w:rsidRPr="0057555D" w:rsidRDefault="00F069AF" w:rsidP="00F069AF">
      <w:pPr>
        <w:suppressAutoHyphens w:val="0"/>
        <w:rPr>
          <w:b/>
          <w:sz w:val="24"/>
          <w:szCs w:val="24"/>
          <w:lang w:val="uk-UA" w:eastAsia="uk-UA"/>
        </w:rPr>
      </w:pPr>
      <w:r w:rsidRPr="0057555D">
        <w:rPr>
          <w:b/>
          <w:sz w:val="24"/>
          <w:szCs w:val="24"/>
          <w:lang w:val="uk-UA" w:eastAsia="uk-UA"/>
        </w:rPr>
        <w:t>реєстрації актів цивільного стану</w:t>
      </w:r>
    </w:p>
    <w:p w:rsidR="00F069AF" w:rsidRPr="0057555D" w:rsidRDefault="00F069AF" w:rsidP="00F069AF">
      <w:pPr>
        <w:suppressAutoHyphens w:val="0"/>
        <w:rPr>
          <w:b/>
          <w:sz w:val="24"/>
          <w:szCs w:val="24"/>
          <w:lang w:val="uk-UA" w:eastAsia="uk-UA"/>
        </w:rPr>
      </w:pPr>
      <w:r w:rsidRPr="0057555D">
        <w:rPr>
          <w:b/>
          <w:sz w:val="24"/>
          <w:szCs w:val="24"/>
          <w:lang w:val="uk-UA" w:eastAsia="uk-UA"/>
        </w:rPr>
        <w:t>на посадових осіб</w:t>
      </w:r>
    </w:p>
    <w:p w:rsidR="00F069AF" w:rsidRPr="0057555D" w:rsidRDefault="00F069AF" w:rsidP="00F069AF">
      <w:pPr>
        <w:suppressAutoHyphens w:val="0"/>
        <w:rPr>
          <w:b/>
          <w:sz w:val="24"/>
          <w:szCs w:val="24"/>
          <w:lang w:val="uk-UA" w:eastAsia="uk-UA"/>
        </w:rPr>
      </w:pPr>
      <w:proofErr w:type="spellStart"/>
      <w:r w:rsidRPr="0057555D">
        <w:rPr>
          <w:b/>
          <w:sz w:val="24"/>
          <w:szCs w:val="24"/>
          <w:lang w:val="uk-UA" w:eastAsia="uk-UA"/>
        </w:rPr>
        <w:t>Солотвинської</w:t>
      </w:r>
      <w:proofErr w:type="spellEnd"/>
      <w:r w:rsidRPr="0057555D">
        <w:rPr>
          <w:b/>
          <w:sz w:val="24"/>
          <w:szCs w:val="24"/>
          <w:lang w:val="uk-UA" w:eastAsia="uk-UA"/>
        </w:rPr>
        <w:t xml:space="preserve"> селищної ради </w:t>
      </w:r>
    </w:p>
    <w:p w:rsidR="00F069AF" w:rsidRPr="0057555D" w:rsidRDefault="00F069AF" w:rsidP="00F069AF">
      <w:pPr>
        <w:suppressAutoHyphens w:val="0"/>
        <w:rPr>
          <w:rFonts w:eastAsia="SimSun"/>
          <w:noProof/>
          <w:sz w:val="24"/>
          <w:szCs w:val="24"/>
          <w:lang w:val="uk-UA" w:eastAsia="ru-RU"/>
        </w:rPr>
      </w:pPr>
    </w:p>
    <w:p w:rsidR="00F069AF" w:rsidRPr="0057555D" w:rsidRDefault="00F069AF" w:rsidP="00F069AF">
      <w:pPr>
        <w:suppressAutoHyphens w:val="0"/>
        <w:ind w:firstLine="708"/>
        <w:jc w:val="both"/>
        <w:rPr>
          <w:rFonts w:eastAsia="SimSun"/>
          <w:bCs/>
          <w:noProof/>
          <w:sz w:val="24"/>
          <w:szCs w:val="24"/>
          <w:shd w:val="clear" w:color="auto" w:fill="FFFFFF"/>
          <w:lang w:eastAsia="ru-RU"/>
        </w:rPr>
      </w:pPr>
      <w:r w:rsidRPr="0057555D">
        <w:rPr>
          <w:rFonts w:eastAsia="SimSun"/>
          <w:noProof/>
          <w:sz w:val="24"/>
          <w:szCs w:val="24"/>
          <w:lang w:eastAsia="ru-RU"/>
        </w:rPr>
        <w:t xml:space="preserve">Відповідно до Закону України «Про місцеве самоврядування в Україні», Закону України «Про нотаріат» та Закону України «Про державну реєстрацію актів цивільного стану», рада  </w:t>
      </w:r>
    </w:p>
    <w:p w:rsidR="00F069AF" w:rsidRPr="0057555D" w:rsidRDefault="00F069AF" w:rsidP="00F069AF">
      <w:pPr>
        <w:suppressAutoHyphens w:val="0"/>
        <w:jc w:val="both"/>
        <w:rPr>
          <w:rFonts w:eastAsia="SimSun"/>
          <w:noProof/>
          <w:sz w:val="24"/>
          <w:szCs w:val="24"/>
          <w:lang w:eastAsia="ru-RU"/>
        </w:rPr>
      </w:pPr>
    </w:p>
    <w:p w:rsidR="00F069AF" w:rsidRDefault="00F069AF" w:rsidP="00F069AF">
      <w:pPr>
        <w:jc w:val="center"/>
        <w:rPr>
          <w:b/>
          <w:sz w:val="24"/>
          <w:szCs w:val="24"/>
          <w:lang w:val="uk-UA"/>
        </w:rPr>
      </w:pPr>
      <w:proofErr w:type="spellStart"/>
      <w:r w:rsidRPr="00E2684D">
        <w:rPr>
          <w:b/>
          <w:sz w:val="24"/>
          <w:szCs w:val="24"/>
          <w:lang w:val="uk-UA"/>
        </w:rPr>
        <w:t>Солотвинська</w:t>
      </w:r>
      <w:proofErr w:type="spellEnd"/>
      <w:r w:rsidRPr="00E2684D">
        <w:rPr>
          <w:b/>
          <w:sz w:val="24"/>
          <w:szCs w:val="24"/>
          <w:lang w:val="uk-UA"/>
        </w:rPr>
        <w:t xml:space="preserve"> селищна рада</w:t>
      </w:r>
      <w:r w:rsidRPr="00E2684D">
        <w:rPr>
          <w:sz w:val="24"/>
          <w:szCs w:val="24"/>
          <w:lang w:val="uk-UA"/>
        </w:rPr>
        <w:t xml:space="preserve"> </w:t>
      </w:r>
      <w:r w:rsidRPr="00E2684D">
        <w:rPr>
          <w:b/>
          <w:sz w:val="24"/>
          <w:szCs w:val="24"/>
          <w:lang w:val="uk-UA"/>
        </w:rPr>
        <w:t>вирішила:</w:t>
      </w:r>
    </w:p>
    <w:p w:rsidR="00F069AF" w:rsidRPr="0057555D" w:rsidRDefault="00F069AF" w:rsidP="00F069AF">
      <w:pPr>
        <w:suppressAutoHyphens w:val="0"/>
        <w:jc w:val="both"/>
        <w:rPr>
          <w:rFonts w:eastAsia="SimSun"/>
          <w:noProof/>
          <w:sz w:val="24"/>
          <w:szCs w:val="24"/>
          <w:shd w:val="clear" w:color="auto" w:fill="FFFFFF"/>
          <w:lang w:eastAsia="ru-RU"/>
        </w:rPr>
      </w:pP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shd w:val="clear" w:color="auto" w:fill="FFFFFF"/>
          <w:lang w:eastAsia="ru-RU"/>
        </w:rPr>
        <w:t>1</w:t>
      </w:r>
      <w:r w:rsidRPr="0057555D">
        <w:rPr>
          <w:rFonts w:eastAsia="SimSun"/>
          <w:noProof/>
          <w:sz w:val="24"/>
          <w:szCs w:val="24"/>
          <w:shd w:val="clear" w:color="auto" w:fill="FFFFFF"/>
          <w:lang w:val="uk-UA" w:eastAsia="ru-RU"/>
        </w:rPr>
        <w:t>.</w:t>
      </w:r>
      <w:r w:rsidRPr="0057555D">
        <w:rPr>
          <w:rFonts w:eastAsia="SimSun"/>
          <w:noProof/>
          <w:sz w:val="24"/>
          <w:szCs w:val="24"/>
          <w:shd w:val="clear" w:color="auto" w:fill="FFFFFF"/>
          <w:lang w:eastAsia="ru-RU"/>
        </w:rPr>
        <w:t>Уповноважити Мандзюка Василя Михайловича, секретаря Солотвинської селищної ради,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1.1. вчиняти нотаріальні дії, передбачені частиною першою статті 37 Закону України «Про нотаріат»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shd w:val="clear" w:color="auto" w:fill="FFFFFF"/>
          <w:lang w:eastAsia="ru-RU"/>
        </w:rPr>
        <w:t>2. Уповноважити Макарюк Юлію Миколаївну, спеціаліста першої категорії загального відділу Солотвинської селищної ради,  як посадову особу органу місцевого самоврядування та члена виконавчого комітетуСолотвинської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2.1.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3. </w:t>
      </w:r>
      <w:r w:rsidRPr="0057555D">
        <w:rPr>
          <w:rFonts w:eastAsia="SimSun"/>
          <w:noProof/>
          <w:sz w:val="24"/>
          <w:szCs w:val="24"/>
          <w:shd w:val="clear" w:color="auto" w:fill="FFFFFF"/>
          <w:lang w:eastAsia="ru-RU"/>
        </w:rPr>
        <w:t>Уповноважити Андріїва Ігоря Васильовича, старосту с. Бабче,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3.1.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3.2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4. </w:t>
      </w:r>
      <w:r w:rsidRPr="0057555D">
        <w:rPr>
          <w:rFonts w:eastAsia="SimSun"/>
          <w:noProof/>
          <w:sz w:val="24"/>
          <w:szCs w:val="24"/>
          <w:shd w:val="clear" w:color="auto" w:fill="FFFFFF"/>
          <w:lang w:eastAsia="ru-RU"/>
        </w:rPr>
        <w:t>Уповноважити Савина Івана Михайловича, старосту с. Богрівка,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4.1.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lastRenderedPageBreak/>
        <w:t>4.2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5. </w:t>
      </w:r>
      <w:r w:rsidRPr="0057555D">
        <w:rPr>
          <w:rFonts w:eastAsia="SimSun"/>
          <w:noProof/>
          <w:sz w:val="24"/>
          <w:szCs w:val="24"/>
          <w:shd w:val="clear" w:color="auto" w:fill="FFFFFF"/>
          <w:lang w:eastAsia="ru-RU"/>
        </w:rPr>
        <w:t>Уповноважити Гутника Івана Андрійовича, старосту с. Гута,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5.1.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5.2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6. </w:t>
      </w:r>
      <w:r w:rsidRPr="0057555D">
        <w:rPr>
          <w:rFonts w:eastAsia="SimSun"/>
          <w:noProof/>
          <w:sz w:val="24"/>
          <w:szCs w:val="24"/>
          <w:shd w:val="clear" w:color="auto" w:fill="FFFFFF"/>
          <w:lang w:eastAsia="ru-RU"/>
        </w:rPr>
        <w:t>Уповноважити Портей Юлію Василівну, старосту с. Кривець,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6.1.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6.2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7. </w:t>
      </w:r>
      <w:r w:rsidRPr="0057555D">
        <w:rPr>
          <w:rFonts w:eastAsia="SimSun"/>
          <w:noProof/>
          <w:sz w:val="24"/>
          <w:szCs w:val="24"/>
          <w:shd w:val="clear" w:color="auto" w:fill="FFFFFF"/>
          <w:lang w:eastAsia="ru-RU"/>
        </w:rPr>
        <w:t>Уповноважити Луканюк Ганну Федорівну, старосту с. Кричка,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7.1.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7.2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8. </w:t>
      </w:r>
      <w:r w:rsidRPr="0057555D">
        <w:rPr>
          <w:rFonts w:eastAsia="SimSun"/>
          <w:noProof/>
          <w:sz w:val="24"/>
          <w:szCs w:val="24"/>
          <w:shd w:val="clear" w:color="auto" w:fill="FFFFFF"/>
          <w:lang w:eastAsia="ru-RU"/>
        </w:rPr>
        <w:t>Уповноважити Вінтоняк Галину Романівну, старосту с.Манява,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8.1.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8.2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9. </w:t>
      </w:r>
      <w:r w:rsidRPr="0057555D">
        <w:rPr>
          <w:rFonts w:eastAsia="SimSun"/>
          <w:noProof/>
          <w:sz w:val="24"/>
          <w:szCs w:val="24"/>
          <w:shd w:val="clear" w:color="auto" w:fill="FFFFFF"/>
          <w:lang w:eastAsia="ru-RU"/>
        </w:rPr>
        <w:t>Уповноважити Савчина Василя Дмитровича, старосту с. Маркова,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9.1.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9.2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lastRenderedPageBreak/>
        <w:t xml:space="preserve">10. </w:t>
      </w:r>
      <w:r w:rsidRPr="0057555D">
        <w:rPr>
          <w:rFonts w:eastAsia="SimSun"/>
          <w:noProof/>
          <w:sz w:val="24"/>
          <w:szCs w:val="24"/>
          <w:shd w:val="clear" w:color="auto" w:fill="FFFFFF"/>
          <w:lang w:eastAsia="ru-RU"/>
        </w:rPr>
        <w:t>Уповноважити Латишевську Ірину Ярославівну, старосту с. Монастирчани,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10.1.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10.2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11. </w:t>
      </w:r>
      <w:r w:rsidRPr="0057555D">
        <w:rPr>
          <w:rFonts w:eastAsia="SimSun"/>
          <w:noProof/>
          <w:sz w:val="24"/>
          <w:szCs w:val="24"/>
          <w:shd w:val="clear" w:color="auto" w:fill="FFFFFF"/>
          <w:lang w:eastAsia="ru-RU"/>
        </w:rPr>
        <w:t>Уповноважити Зваричевську Світлану Миколаївну,старосту с. Раковець,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11.1.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11.2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12. </w:t>
      </w:r>
      <w:r w:rsidRPr="0057555D">
        <w:rPr>
          <w:rFonts w:eastAsia="SimSun"/>
          <w:noProof/>
          <w:sz w:val="24"/>
          <w:szCs w:val="24"/>
          <w:shd w:val="clear" w:color="auto" w:fill="FFFFFF"/>
          <w:lang w:eastAsia="ru-RU"/>
        </w:rPr>
        <w:t>Уповноважити Фуфалько Марію Миколаївну, старосту с. Пороги,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12.1.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12.2.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shd w:val="clear" w:color="auto" w:fill="FFFFFF"/>
          <w:lang w:eastAsia="ru-RU"/>
        </w:rPr>
      </w:pPr>
      <w:r w:rsidRPr="0057555D">
        <w:rPr>
          <w:rFonts w:eastAsia="SimSun"/>
          <w:noProof/>
          <w:sz w:val="24"/>
          <w:szCs w:val="24"/>
          <w:lang w:eastAsia="ru-RU"/>
        </w:rPr>
        <w:t xml:space="preserve">13. </w:t>
      </w:r>
      <w:r w:rsidRPr="0057555D">
        <w:rPr>
          <w:rFonts w:eastAsia="SimSun"/>
          <w:noProof/>
          <w:sz w:val="24"/>
          <w:szCs w:val="24"/>
          <w:shd w:val="clear" w:color="auto" w:fill="FFFFFF"/>
          <w:lang w:eastAsia="ru-RU"/>
        </w:rPr>
        <w:t>Уповноважити Сульжик Тетяну Ярославівну, старосту с. Яблунька,  як посадову особу органу місцевого самоврядування та члена виконавчого комітету Солотвинської селищної ради:</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13.1.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 реєстру;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13.2. проводити державну реєстрацію актів цивільного стану визначених частиною другою статті 6 Закону України «Про державну реєстрацію актів цивільного стану» (пункт третій частини першої статті 4 Закону України «Про державну реєстрацію актів цивільного стану»).</w:t>
      </w:r>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 xml:space="preserve">14. </w:t>
      </w:r>
      <w:proofErr w:type="gramStart"/>
      <w:r w:rsidRPr="0057555D">
        <w:rPr>
          <w:rFonts w:eastAsia="SimSun"/>
          <w:noProof/>
          <w:sz w:val="24"/>
          <w:szCs w:val="24"/>
          <w:lang w:eastAsia="ru-RU"/>
        </w:rPr>
        <w:t>На період відпустки або на час відсутності посадових осіб органу місцевого самоврядування Солотвинської селищної ради на яких були покладені обов’язки вчиняти нотаріальні дії передбачені частиною першою статті 37 Закону України «Про нотаріат» ( у обсягах, що відповідає вимогам чинного законодавства) та підписувати і подавати заяви для внесення інформації до спадкового</w:t>
      </w:r>
      <w:proofErr w:type="gramEnd"/>
      <w:r w:rsidRPr="0057555D">
        <w:rPr>
          <w:rFonts w:eastAsia="SimSun"/>
          <w:noProof/>
          <w:sz w:val="24"/>
          <w:szCs w:val="24"/>
          <w:lang w:eastAsia="ru-RU"/>
        </w:rPr>
        <w:t xml:space="preserve"> </w:t>
      </w:r>
      <w:proofErr w:type="gramStart"/>
      <w:r w:rsidRPr="0057555D">
        <w:rPr>
          <w:rFonts w:eastAsia="SimSun"/>
          <w:noProof/>
          <w:sz w:val="24"/>
          <w:szCs w:val="24"/>
          <w:lang w:eastAsia="ru-RU"/>
        </w:rPr>
        <w:t>реєстру, проводити державну реєстрацію актів цивільного стану громадян, обов’язки виконує інша посадова особа органу місцевого самоврядування Солотвинської селищної ради, згідно з окремим розпорядженням селищного голови, яка набуває відповідних прав та несе відповідальність за належне виконання покладених обов’язків.</w:t>
      </w:r>
      <w:proofErr w:type="gramEnd"/>
    </w:p>
    <w:p w:rsidR="00F069AF" w:rsidRPr="0057555D" w:rsidRDefault="00F069AF" w:rsidP="00F069AF">
      <w:pPr>
        <w:suppressAutoHyphens w:val="0"/>
        <w:ind w:firstLine="709"/>
        <w:jc w:val="both"/>
        <w:rPr>
          <w:rFonts w:eastAsia="SimSun"/>
          <w:noProof/>
          <w:sz w:val="24"/>
          <w:szCs w:val="24"/>
          <w:lang w:eastAsia="ru-RU"/>
        </w:rPr>
      </w:pPr>
      <w:r w:rsidRPr="0057555D">
        <w:rPr>
          <w:rFonts w:eastAsia="SimSun"/>
          <w:noProof/>
          <w:sz w:val="24"/>
          <w:szCs w:val="24"/>
          <w:lang w:eastAsia="ru-RU"/>
        </w:rPr>
        <w:t>15.Контроль за виконанням рішення покласти на керуючого справами (секретаря) виконавчого комітету І.Д.Струк та на постійну комісію з питань прав людини, законності, правопорядку, депутатської діяльності і етики регламенту. (В.Д. Рудько).</w:t>
      </w:r>
    </w:p>
    <w:p w:rsidR="00F069AF" w:rsidRPr="0057555D" w:rsidRDefault="00F069AF" w:rsidP="00F069AF">
      <w:pPr>
        <w:suppressAutoHyphens w:val="0"/>
        <w:rPr>
          <w:rFonts w:eastAsia="SimSun"/>
          <w:noProof/>
          <w:sz w:val="24"/>
          <w:szCs w:val="24"/>
          <w:lang w:eastAsia="ru-RU"/>
        </w:rPr>
      </w:pPr>
    </w:p>
    <w:p w:rsidR="00F069AF" w:rsidRDefault="00F069AF" w:rsidP="00F069AF">
      <w:pPr>
        <w:suppressAutoHyphens w:val="0"/>
        <w:rPr>
          <w:rFonts w:eastAsia="SimSun"/>
          <w:b/>
          <w:noProof/>
          <w:sz w:val="24"/>
          <w:szCs w:val="24"/>
          <w:lang w:val="uk-UA" w:eastAsia="ru-RU"/>
        </w:rPr>
      </w:pPr>
      <w:r w:rsidRPr="0057555D">
        <w:rPr>
          <w:rFonts w:eastAsia="SimSun"/>
          <w:b/>
          <w:noProof/>
          <w:sz w:val="24"/>
          <w:szCs w:val="24"/>
          <w:lang w:eastAsia="ru-RU"/>
        </w:rPr>
        <w:t xml:space="preserve">          Селищний голова                                              </w:t>
      </w:r>
      <w:r>
        <w:rPr>
          <w:rFonts w:eastAsia="SimSun"/>
          <w:b/>
          <w:noProof/>
          <w:sz w:val="24"/>
          <w:szCs w:val="24"/>
          <w:lang w:val="uk-UA" w:eastAsia="ru-RU"/>
        </w:rPr>
        <w:t xml:space="preserve">        </w:t>
      </w:r>
      <w:r w:rsidRPr="0057555D">
        <w:rPr>
          <w:rFonts w:eastAsia="SimSun"/>
          <w:b/>
          <w:noProof/>
          <w:sz w:val="24"/>
          <w:szCs w:val="24"/>
          <w:lang w:eastAsia="ru-RU"/>
        </w:rPr>
        <w:t xml:space="preserve">       Манолій Піцуряк</w:t>
      </w:r>
    </w:p>
    <w:p w:rsidR="00F069AF" w:rsidRPr="00F069AF" w:rsidRDefault="00F069AF" w:rsidP="00F069AF">
      <w:pPr>
        <w:suppressAutoHyphens w:val="0"/>
        <w:rPr>
          <w:rFonts w:eastAsia="SimSun"/>
          <w:b/>
          <w:noProof/>
          <w:sz w:val="24"/>
          <w:szCs w:val="24"/>
          <w:lang w:val="uk-UA" w:eastAsia="ru-RU"/>
        </w:rPr>
      </w:pPr>
    </w:p>
    <w:p w:rsidR="001412F6" w:rsidRDefault="001412F6" w:rsidP="00F069AF">
      <w:pPr>
        <w:suppressAutoHyphens w:val="0"/>
        <w:rPr>
          <w:sz w:val="24"/>
          <w:szCs w:val="24"/>
          <w:lang w:val="uk-UA"/>
        </w:rPr>
      </w:pPr>
    </w:p>
    <w:sectPr w:rsidR="001412F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395630"/>
    <w:rsid w:val="00584D2F"/>
    <w:rsid w:val="006420A0"/>
    <w:rsid w:val="007064E0"/>
    <w:rsid w:val="00897AB1"/>
    <w:rsid w:val="00A05787"/>
    <w:rsid w:val="00A5724E"/>
    <w:rsid w:val="00AE73FE"/>
    <w:rsid w:val="00B8799D"/>
    <w:rsid w:val="00D2164A"/>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6370</Words>
  <Characters>3631</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2022-02-04T13:55:00Z</dcterms:created>
  <dcterms:modified xsi:type="dcterms:W3CDTF">2022-02-07T09:09:00Z</dcterms:modified>
</cp:coreProperties>
</file>