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FE" w:rsidRPr="007A539D" w:rsidRDefault="00584D2F" w:rsidP="00AE73FE">
      <w:pPr>
        <w:suppressAutoHyphens w:val="0"/>
        <w:autoSpaceDE w:val="0"/>
        <w:autoSpaceDN w:val="0"/>
        <w:rPr>
          <w:b/>
          <w:sz w:val="24"/>
          <w:szCs w:val="24"/>
          <w:lang w:val="uk-UA" w:eastAsia="ru-RU"/>
        </w:rPr>
      </w:pPr>
      <w:r>
        <w:rPr>
          <w:noProof/>
          <w:sz w:val="24"/>
          <w:szCs w:val="24"/>
          <w:lang w:eastAsia="uk-UA"/>
        </w:rPr>
        <w:t xml:space="preserve">       </w:t>
      </w:r>
      <w:r w:rsidR="006420A0" w:rsidRPr="001407A7">
        <w:rPr>
          <w:sz w:val="24"/>
          <w:szCs w:val="24"/>
        </w:rPr>
        <w:t xml:space="preserve"> </w:t>
      </w:r>
      <w:r w:rsidR="006420A0">
        <w:rPr>
          <w:sz w:val="24"/>
          <w:szCs w:val="24"/>
        </w:rPr>
        <w:t xml:space="preserve">                                 </w:t>
      </w:r>
      <w:r w:rsidR="00AE73FE" w:rsidRPr="007A539D">
        <w:rPr>
          <w:b/>
          <w:sz w:val="24"/>
          <w:szCs w:val="24"/>
          <w:lang w:val="uk-UA" w:eastAsia="ru-RU"/>
        </w:rPr>
        <w:t xml:space="preserve">                          </w:t>
      </w:r>
    </w:p>
    <w:p w:rsidR="00AE73FE" w:rsidRPr="007A539D" w:rsidRDefault="00AE73FE" w:rsidP="00AE73FE">
      <w:pPr>
        <w:suppressAutoHyphens w:val="0"/>
        <w:autoSpaceDE w:val="0"/>
        <w:autoSpaceDN w:val="0"/>
        <w:rPr>
          <w:b/>
          <w:sz w:val="24"/>
          <w:szCs w:val="24"/>
          <w:lang w:val="uk-UA" w:eastAsia="ru-RU"/>
        </w:rPr>
      </w:pPr>
    </w:p>
    <w:p w:rsidR="00AE73FE" w:rsidRPr="007A539D" w:rsidRDefault="00AE73FE" w:rsidP="00AE73FE">
      <w:pPr>
        <w:suppressAutoHyphens w:val="0"/>
        <w:autoSpaceDE w:val="0"/>
        <w:autoSpaceDN w:val="0"/>
        <w:ind w:left="2595"/>
        <w:rPr>
          <w:b/>
          <w:sz w:val="24"/>
          <w:szCs w:val="24"/>
          <w:lang w:val="uk-UA" w:eastAsia="ru-RU"/>
        </w:rPr>
      </w:pPr>
    </w:p>
    <w:p w:rsidR="00AE73FE" w:rsidRPr="007A539D" w:rsidRDefault="00AE73FE" w:rsidP="00AE73FE">
      <w:pPr>
        <w:suppressAutoHyphens w:val="0"/>
        <w:autoSpaceDE w:val="0"/>
        <w:autoSpaceDN w:val="0"/>
        <w:jc w:val="center"/>
        <w:rPr>
          <w:b/>
          <w:sz w:val="24"/>
          <w:szCs w:val="24"/>
          <w:lang w:val="uk-UA" w:eastAsia="ru-RU"/>
        </w:rPr>
      </w:pPr>
      <w:r w:rsidRPr="007A539D">
        <w:rPr>
          <w:b/>
          <w:sz w:val="24"/>
          <w:szCs w:val="24"/>
          <w:lang w:val="uk-UA" w:eastAsia="ru-RU"/>
        </w:rPr>
        <w:t>УКРАЇНА</w:t>
      </w:r>
    </w:p>
    <w:p w:rsidR="00AE73FE" w:rsidRPr="007A539D" w:rsidRDefault="00AE73FE" w:rsidP="00AE73FE">
      <w:pPr>
        <w:suppressAutoHyphens w:val="0"/>
        <w:autoSpaceDE w:val="0"/>
        <w:autoSpaceDN w:val="0"/>
        <w:jc w:val="center"/>
        <w:rPr>
          <w:b/>
          <w:sz w:val="24"/>
          <w:szCs w:val="24"/>
          <w:lang w:val="uk-UA" w:eastAsia="ru-RU"/>
        </w:rPr>
      </w:pPr>
      <w:proofErr w:type="spellStart"/>
      <w:r w:rsidRPr="007A539D">
        <w:rPr>
          <w:b/>
          <w:sz w:val="24"/>
          <w:szCs w:val="24"/>
          <w:lang w:val="uk-UA" w:eastAsia="ru-RU"/>
        </w:rPr>
        <w:t>Солотвинська</w:t>
      </w:r>
      <w:proofErr w:type="spellEnd"/>
      <w:r w:rsidRPr="007A539D">
        <w:rPr>
          <w:b/>
          <w:sz w:val="24"/>
          <w:szCs w:val="24"/>
          <w:lang w:val="uk-UA" w:eastAsia="ru-RU"/>
        </w:rPr>
        <w:t xml:space="preserve"> селищна рада</w:t>
      </w:r>
    </w:p>
    <w:p w:rsidR="00AE73FE" w:rsidRPr="007A539D" w:rsidRDefault="00AE73FE" w:rsidP="00AE73FE">
      <w:pPr>
        <w:suppressAutoHyphens w:val="0"/>
        <w:autoSpaceDE w:val="0"/>
        <w:autoSpaceDN w:val="0"/>
        <w:jc w:val="center"/>
        <w:rPr>
          <w:b/>
          <w:sz w:val="24"/>
          <w:szCs w:val="24"/>
          <w:lang w:val="uk-UA" w:eastAsia="ru-RU"/>
        </w:rPr>
      </w:pPr>
      <w:r w:rsidRPr="007A539D">
        <w:rPr>
          <w:b/>
          <w:sz w:val="24"/>
          <w:szCs w:val="24"/>
          <w:lang w:val="uk-UA" w:eastAsia="ru-RU"/>
        </w:rPr>
        <w:t>Івано-Франківського району Івано-Франківської області</w:t>
      </w:r>
    </w:p>
    <w:p w:rsidR="00AE73FE" w:rsidRPr="007A539D" w:rsidRDefault="00AE73FE" w:rsidP="00AE73FE">
      <w:pPr>
        <w:suppressAutoHyphens w:val="0"/>
        <w:autoSpaceDE w:val="0"/>
        <w:autoSpaceDN w:val="0"/>
        <w:jc w:val="center"/>
        <w:rPr>
          <w:b/>
          <w:sz w:val="24"/>
          <w:szCs w:val="24"/>
          <w:lang w:val="uk-UA" w:eastAsia="ru-RU"/>
        </w:rPr>
      </w:pPr>
      <w:r w:rsidRPr="007A539D">
        <w:rPr>
          <w:b/>
          <w:sz w:val="24"/>
          <w:szCs w:val="24"/>
          <w:lang w:val="uk-UA" w:eastAsia="ru-RU"/>
        </w:rPr>
        <w:t>Восьме демократичне скликання</w:t>
      </w:r>
    </w:p>
    <w:p w:rsidR="00AE73FE" w:rsidRPr="007A539D" w:rsidRDefault="00AE73FE" w:rsidP="00AE73FE">
      <w:pPr>
        <w:suppressAutoHyphens w:val="0"/>
        <w:autoSpaceDE w:val="0"/>
        <w:autoSpaceDN w:val="0"/>
        <w:jc w:val="center"/>
        <w:rPr>
          <w:b/>
          <w:sz w:val="24"/>
          <w:szCs w:val="24"/>
          <w:lang w:val="uk-UA" w:eastAsia="ru-RU"/>
        </w:rPr>
      </w:pPr>
      <w:r w:rsidRPr="007A539D">
        <w:rPr>
          <w:b/>
          <w:sz w:val="24"/>
          <w:szCs w:val="24"/>
          <w:lang w:val="uk-UA" w:eastAsia="ru-RU"/>
        </w:rPr>
        <w:t>Сьома сесія</w:t>
      </w:r>
    </w:p>
    <w:p w:rsidR="00AE73FE" w:rsidRPr="007A539D" w:rsidRDefault="00AE73FE" w:rsidP="00AE73FE">
      <w:pPr>
        <w:suppressAutoHyphens w:val="0"/>
        <w:autoSpaceDE w:val="0"/>
        <w:autoSpaceDN w:val="0"/>
        <w:ind w:hanging="142"/>
        <w:jc w:val="center"/>
        <w:rPr>
          <w:b/>
          <w:sz w:val="24"/>
          <w:szCs w:val="24"/>
          <w:lang w:val="uk-UA" w:eastAsia="ru-RU"/>
        </w:rPr>
      </w:pPr>
    </w:p>
    <w:p w:rsidR="00AE73FE" w:rsidRPr="007A539D" w:rsidRDefault="00AE73FE" w:rsidP="00AE73FE">
      <w:pPr>
        <w:suppressAutoHyphens w:val="0"/>
        <w:autoSpaceDE w:val="0"/>
        <w:autoSpaceDN w:val="0"/>
        <w:ind w:firstLine="2835"/>
        <w:jc w:val="both"/>
        <w:rPr>
          <w:sz w:val="24"/>
          <w:szCs w:val="24"/>
          <w:lang w:val="uk-UA" w:eastAsia="ru-RU"/>
        </w:rPr>
      </w:pPr>
      <w:r w:rsidRPr="007A539D">
        <w:rPr>
          <w:b/>
          <w:sz w:val="24"/>
          <w:szCs w:val="24"/>
          <w:lang w:val="uk-UA" w:eastAsia="ru-RU"/>
        </w:rPr>
        <w:t xml:space="preserve"> </w:t>
      </w:r>
    </w:p>
    <w:p w:rsidR="00AE73FE" w:rsidRPr="007A539D" w:rsidRDefault="00AE73FE" w:rsidP="00AE73FE">
      <w:pPr>
        <w:keepNext/>
        <w:suppressAutoHyphens w:val="0"/>
        <w:autoSpaceDE w:val="0"/>
        <w:autoSpaceDN w:val="0"/>
        <w:jc w:val="both"/>
        <w:outlineLvl w:val="2"/>
        <w:rPr>
          <w:b/>
          <w:bCs/>
          <w:sz w:val="24"/>
          <w:szCs w:val="24"/>
          <w:lang w:val="uk-UA" w:eastAsia="ru-RU"/>
        </w:rPr>
      </w:pPr>
      <w:r w:rsidRPr="007A539D">
        <w:rPr>
          <w:b/>
          <w:bCs/>
          <w:sz w:val="24"/>
          <w:szCs w:val="24"/>
          <w:lang w:val="uk-UA" w:eastAsia="ru-RU"/>
        </w:rPr>
        <w:t xml:space="preserve">                         </w:t>
      </w:r>
      <w:r w:rsidRPr="00D95EF9">
        <w:rPr>
          <w:b/>
          <w:bCs/>
          <w:sz w:val="24"/>
          <w:szCs w:val="24"/>
          <w:lang w:eastAsia="ru-RU"/>
        </w:rPr>
        <w:t xml:space="preserve">                             </w:t>
      </w:r>
      <w:r w:rsidRPr="007A539D">
        <w:rPr>
          <w:b/>
          <w:bCs/>
          <w:sz w:val="24"/>
          <w:szCs w:val="24"/>
          <w:lang w:val="uk-UA" w:eastAsia="ru-RU"/>
        </w:rPr>
        <w:t xml:space="preserve">  РІШЕННЯ №260/07/2021</w:t>
      </w:r>
    </w:p>
    <w:p w:rsidR="00AE73FE" w:rsidRPr="007A539D" w:rsidRDefault="00AE73FE" w:rsidP="00AE73FE">
      <w:pPr>
        <w:suppressAutoHyphens w:val="0"/>
        <w:autoSpaceDE w:val="0"/>
        <w:autoSpaceDN w:val="0"/>
        <w:rPr>
          <w:sz w:val="24"/>
          <w:szCs w:val="24"/>
          <w:lang w:val="uk-UA" w:eastAsia="ru-RU"/>
        </w:rPr>
      </w:pPr>
    </w:p>
    <w:p w:rsidR="00AE73FE" w:rsidRPr="007A539D" w:rsidRDefault="00AE73FE" w:rsidP="00AE73FE">
      <w:pPr>
        <w:suppressAutoHyphens w:val="0"/>
        <w:autoSpaceDE w:val="0"/>
        <w:autoSpaceDN w:val="0"/>
        <w:rPr>
          <w:sz w:val="24"/>
          <w:szCs w:val="24"/>
          <w:lang w:val="uk-UA" w:eastAsia="ru-RU"/>
        </w:rPr>
      </w:pPr>
      <w:bookmarkStart w:id="0" w:name="_GoBack"/>
      <w:r w:rsidRPr="007A539D">
        <w:rPr>
          <w:sz w:val="24"/>
          <w:szCs w:val="24"/>
          <w:lang w:val="uk-UA" w:eastAsia="ru-RU"/>
        </w:rPr>
        <w:t>від 28 травня 2021 року</w:t>
      </w:r>
      <w:bookmarkEnd w:id="0"/>
      <w:r w:rsidRPr="007A539D">
        <w:rPr>
          <w:sz w:val="24"/>
          <w:szCs w:val="24"/>
          <w:lang w:val="uk-UA" w:eastAsia="ru-RU"/>
        </w:rPr>
        <w:t xml:space="preserve">                                                                  </w:t>
      </w:r>
      <w:proofErr w:type="spellStart"/>
      <w:r w:rsidRPr="007A539D">
        <w:rPr>
          <w:sz w:val="24"/>
          <w:szCs w:val="24"/>
          <w:lang w:val="uk-UA" w:eastAsia="ru-RU"/>
        </w:rPr>
        <w:t>смт</w:t>
      </w:r>
      <w:proofErr w:type="spellEnd"/>
      <w:r w:rsidRPr="007A539D">
        <w:rPr>
          <w:sz w:val="24"/>
          <w:szCs w:val="24"/>
          <w:lang w:val="uk-UA" w:eastAsia="ru-RU"/>
        </w:rPr>
        <w:t>. Солотвин</w:t>
      </w:r>
    </w:p>
    <w:p w:rsidR="00AE73FE" w:rsidRPr="007A539D" w:rsidRDefault="00AE73FE" w:rsidP="00AE73FE">
      <w:pPr>
        <w:suppressAutoHyphens w:val="0"/>
        <w:autoSpaceDE w:val="0"/>
        <w:autoSpaceDN w:val="0"/>
        <w:rPr>
          <w:b/>
          <w:sz w:val="24"/>
          <w:szCs w:val="24"/>
          <w:lang w:val="uk-UA" w:eastAsia="ru-RU"/>
        </w:rPr>
      </w:pPr>
      <w:r w:rsidRPr="007A539D">
        <w:rPr>
          <w:b/>
          <w:sz w:val="24"/>
          <w:szCs w:val="24"/>
          <w:lang w:val="uk-UA" w:eastAsia="ru-RU"/>
        </w:rPr>
        <w:t xml:space="preserve">      </w:t>
      </w:r>
    </w:p>
    <w:p w:rsidR="00AE73FE" w:rsidRPr="007A539D" w:rsidRDefault="00AE73FE" w:rsidP="00AE73FE">
      <w:pPr>
        <w:suppressAutoHyphens w:val="0"/>
        <w:autoSpaceDE w:val="0"/>
        <w:autoSpaceDN w:val="0"/>
        <w:jc w:val="center"/>
        <w:rPr>
          <w:sz w:val="24"/>
          <w:szCs w:val="24"/>
          <w:lang w:val="uk-UA" w:eastAsia="ru-RU"/>
        </w:rPr>
      </w:pPr>
    </w:p>
    <w:p w:rsidR="00AE73FE" w:rsidRPr="007A539D" w:rsidRDefault="00AE73FE" w:rsidP="00AE73FE">
      <w:pPr>
        <w:keepNext/>
        <w:suppressAutoHyphens w:val="0"/>
        <w:autoSpaceDE w:val="0"/>
        <w:autoSpaceDN w:val="0"/>
        <w:outlineLvl w:val="2"/>
        <w:rPr>
          <w:b/>
          <w:bCs/>
          <w:sz w:val="24"/>
          <w:szCs w:val="24"/>
          <w:lang w:val="uk-UA" w:eastAsia="ru-RU"/>
        </w:rPr>
      </w:pPr>
      <w:r w:rsidRPr="007A539D">
        <w:rPr>
          <w:b/>
          <w:bCs/>
          <w:sz w:val="24"/>
          <w:szCs w:val="24"/>
          <w:lang w:val="uk-UA" w:eastAsia="ru-RU"/>
        </w:rPr>
        <w:t xml:space="preserve">Про внесення змін до </w:t>
      </w:r>
    </w:p>
    <w:p w:rsidR="00AE73FE" w:rsidRPr="007A539D" w:rsidRDefault="00AE73FE" w:rsidP="00AE73FE">
      <w:pPr>
        <w:keepNext/>
        <w:suppressAutoHyphens w:val="0"/>
        <w:autoSpaceDE w:val="0"/>
        <w:autoSpaceDN w:val="0"/>
        <w:outlineLvl w:val="2"/>
        <w:rPr>
          <w:b/>
          <w:bCs/>
          <w:sz w:val="24"/>
          <w:szCs w:val="24"/>
          <w:lang w:val="uk-UA" w:eastAsia="ru-RU"/>
        </w:rPr>
      </w:pPr>
      <w:r w:rsidRPr="007A539D">
        <w:rPr>
          <w:b/>
          <w:bCs/>
          <w:sz w:val="24"/>
          <w:szCs w:val="24"/>
          <w:lang w:val="uk-UA" w:eastAsia="ru-RU"/>
        </w:rPr>
        <w:t xml:space="preserve">бюджету </w:t>
      </w:r>
      <w:proofErr w:type="spellStart"/>
      <w:r w:rsidRPr="007A539D">
        <w:rPr>
          <w:b/>
          <w:bCs/>
          <w:sz w:val="24"/>
          <w:szCs w:val="24"/>
          <w:lang w:val="uk-UA" w:eastAsia="ru-RU"/>
        </w:rPr>
        <w:t>Солотвинської</w:t>
      </w:r>
      <w:proofErr w:type="spellEnd"/>
      <w:r w:rsidRPr="007A539D">
        <w:rPr>
          <w:b/>
          <w:bCs/>
          <w:sz w:val="24"/>
          <w:szCs w:val="24"/>
          <w:lang w:val="uk-UA" w:eastAsia="ru-RU"/>
        </w:rPr>
        <w:t xml:space="preserve"> селищної</w:t>
      </w:r>
    </w:p>
    <w:p w:rsidR="00AE73FE" w:rsidRPr="007A539D" w:rsidRDefault="00AE73FE" w:rsidP="00AE73FE">
      <w:pPr>
        <w:keepNext/>
        <w:suppressAutoHyphens w:val="0"/>
        <w:autoSpaceDE w:val="0"/>
        <w:autoSpaceDN w:val="0"/>
        <w:outlineLvl w:val="2"/>
        <w:rPr>
          <w:b/>
          <w:bCs/>
          <w:sz w:val="24"/>
          <w:szCs w:val="24"/>
          <w:lang w:val="uk-UA" w:eastAsia="ru-RU"/>
        </w:rPr>
      </w:pPr>
      <w:r w:rsidRPr="007A539D">
        <w:rPr>
          <w:b/>
          <w:bCs/>
          <w:sz w:val="24"/>
          <w:szCs w:val="24"/>
          <w:lang w:val="uk-UA" w:eastAsia="ru-RU"/>
        </w:rPr>
        <w:t>територіальної громади на 2021 рік</w:t>
      </w:r>
    </w:p>
    <w:p w:rsidR="00AE73FE" w:rsidRPr="007A539D" w:rsidRDefault="00AE73FE" w:rsidP="00AE73FE">
      <w:pPr>
        <w:keepNext/>
        <w:shd w:val="clear" w:color="auto" w:fill="FFFFFF"/>
        <w:suppressAutoHyphens w:val="0"/>
        <w:autoSpaceDE w:val="0"/>
        <w:autoSpaceDN w:val="0"/>
        <w:spacing w:before="300" w:after="150"/>
        <w:ind w:firstLine="708"/>
        <w:jc w:val="both"/>
        <w:outlineLvl w:val="0"/>
        <w:rPr>
          <w:kern w:val="32"/>
          <w:sz w:val="24"/>
          <w:szCs w:val="24"/>
          <w:lang w:val="uk-UA" w:eastAsia="ru-RU"/>
        </w:rPr>
      </w:pPr>
      <w:r w:rsidRPr="007A539D">
        <w:rPr>
          <w:bCs/>
          <w:kern w:val="32"/>
          <w:sz w:val="24"/>
          <w:szCs w:val="24"/>
          <w:lang w:val="uk-UA" w:eastAsia="ru-RU"/>
        </w:rPr>
        <w:t xml:space="preserve">Керуючись статтею 14, 78 </w:t>
      </w:r>
      <w:r w:rsidRPr="007A539D">
        <w:rPr>
          <w:bCs/>
          <w:kern w:val="32"/>
          <w:sz w:val="24"/>
          <w:szCs w:val="24"/>
          <w:lang w:eastAsia="ru-RU"/>
        </w:rPr>
        <w:t xml:space="preserve">Бюджетного кодексу </w:t>
      </w:r>
      <w:proofErr w:type="spellStart"/>
      <w:r w:rsidRPr="007A539D">
        <w:rPr>
          <w:bCs/>
          <w:kern w:val="32"/>
          <w:sz w:val="24"/>
          <w:szCs w:val="24"/>
          <w:lang w:eastAsia="ru-RU"/>
        </w:rPr>
        <w:t>України</w:t>
      </w:r>
      <w:proofErr w:type="spellEnd"/>
      <w:r w:rsidRPr="007A539D">
        <w:rPr>
          <w:bCs/>
          <w:kern w:val="32"/>
          <w:sz w:val="24"/>
          <w:szCs w:val="24"/>
          <w:lang w:eastAsia="ru-RU"/>
        </w:rPr>
        <w:t xml:space="preserve">, </w:t>
      </w:r>
      <w:proofErr w:type="spellStart"/>
      <w:r w:rsidRPr="007A539D">
        <w:rPr>
          <w:bCs/>
          <w:kern w:val="32"/>
          <w:sz w:val="24"/>
          <w:szCs w:val="24"/>
          <w:lang w:eastAsia="ru-RU"/>
        </w:rPr>
        <w:t>статтею</w:t>
      </w:r>
      <w:proofErr w:type="spellEnd"/>
      <w:r w:rsidRPr="007A539D">
        <w:rPr>
          <w:bCs/>
          <w:kern w:val="32"/>
          <w:sz w:val="24"/>
          <w:szCs w:val="24"/>
          <w:lang w:eastAsia="ru-RU"/>
        </w:rPr>
        <w:t xml:space="preserve"> </w:t>
      </w:r>
      <w:r w:rsidRPr="007A539D">
        <w:rPr>
          <w:bCs/>
          <w:kern w:val="32"/>
          <w:sz w:val="24"/>
          <w:szCs w:val="24"/>
          <w:lang w:val="uk-UA" w:eastAsia="ru-RU"/>
        </w:rPr>
        <w:t xml:space="preserve">43 </w:t>
      </w:r>
      <w:r w:rsidRPr="007A539D">
        <w:rPr>
          <w:bCs/>
          <w:kern w:val="32"/>
          <w:sz w:val="24"/>
          <w:szCs w:val="24"/>
          <w:lang w:eastAsia="ru-RU"/>
        </w:rPr>
        <w:t xml:space="preserve">Закону </w:t>
      </w:r>
      <w:proofErr w:type="spellStart"/>
      <w:r w:rsidRPr="007A539D">
        <w:rPr>
          <w:bCs/>
          <w:kern w:val="32"/>
          <w:sz w:val="24"/>
          <w:szCs w:val="24"/>
          <w:lang w:eastAsia="ru-RU"/>
        </w:rPr>
        <w:t>України</w:t>
      </w:r>
      <w:proofErr w:type="spellEnd"/>
      <w:r w:rsidRPr="007A539D">
        <w:rPr>
          <w:bCs/>
          <w:kern w:val="32"/>
          <w:sz w:val="24"/>
          <w:szCs w:val="24"/>
          <w:lang w:eastAsia="ru-RU"/>
        </w:rPr>
        <w:t xml:space="preserve"> «Про </w:t>
      </w:r>
      <w:proofErr w:type="spellStart"/>
      <w:r w:rsidRPr="007A539D">
        <w:rPr>
          <w:bCs/>
          <w:kern w:val="32"/>
          <w:sz w:val="24"/>
          <w:szCs w:val="24"/>
          <w:lang w:eastAsia="ru-RU"/>
        </w:rPr>
        <w:t>місцеве</w:t>
      </w:r>
      <w:proofErr w:type="spellEnd"/>
      <w:r w:rsidRPr="007A539D">
        <w:rPr>
          <w:bCs/>
          <w:kern w:val="32"/>
          <w:sz w:val="24"/>
          <w:szCs w:val="24"/>
          <w:lang w:eastAsia="ru-RU"/>
        </w:rPr>
        <w:t xml:space="preserve"> </w:t>
      </w:r>
      <w:proofErr w:type="spellStart"/>
      <w:r w:rsidRPr="007A539D">
        <w:rPr>
          <w:bCs/>
          <w:kern w:val="32"/>
          <w:sz w:val="24"/>
          <w:szCs w:val="24"/>
          <w:lang w:eastAsia="ru-RU"/>
        </w:rPr>
        <w:t>самоврядування</w:t>
      </w:r>
      <w:proofErr w:type="spellEnd"/>
      <w:r w:rsidRPr="007A539D">
        <w:rPr>
          <w:bCs/>
          <w:kern w:val="32"/>
          <w:sz w:val="24"/>
          <w:szCs w:val="24"/>
          <w:lang w:eastAsia="ru-RU"/>
        </w:rPr>
        <w:t xml:space="preserve"> в </w:t>
      </w:r>
      <w:proofErr w:type="spellStart"/>
      <w:r w:rsidRPr="007A539D">
        <w:rPr>
          <w:bCs/>
          <w:kern w:val="32"/>
          <w:sz w:val="24"/>
          <w:szCs w:val="24"/>
          <w:lang w:eastAsia="ru-RU"/>
        </w:rPr>
        <w:t>Україні</w:t>
      </w:r>
      <w:proofErr w:type="spellEnd"/>
      <w:r w:rsidRPr="007A539D">
        <w:rPr>
          <w:bCs/>
          <w:kern w:val="32"/>
          <w:sz w:val="24"/>
          <w:szCs w:val="24"/>
          <w:lang w:eastAsia="ru-RU"/>
        </w:rPr>
        <w:t>»</w:t>
      </w:r>
      <w:r w:rsidRPr="007A539D">
        <w:rPr>
          <w:bCs/>
          <w:kern w:val="32"/>
          <w:sz w:val="24"/>
          <w:szCs w:val="24"/>
          <w:lang w:val="uk-UA" w:eastAsia="ru-RU"/>
        </w:rPr>
        <w:t>, рішення обласної ради від 23.04.2021 №141-6/2021 «Про внесення  змін до обласного бюджету на 2021 рік»</w:t>
      </w:r>
      <w:r w:rsidRPr="007A539D">
        <w:rPr>
          <w:kern w:val="32"/>
          <w:sz w:val="24"/>
          <w:szCs w:val="24"/>
          <w:lang w:eastAsia="ru-RU"/>
        </w:rPr>
        <w:t>:</w:t>
      </w: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numPr>
          <w:ilvl w:val="0"/>
          <w:numId w:val="7"/>
        </w:numPr>
        <w:tabs>
          <w:tab w:val="num" w:pos="0"/>
        </w:tabs>
        <w:suppressAutoHyphens w:val="0"/>
        <w:autoSpaceDE w:val="0"/>
        <w:autoSpaceDN w:val="0"/>
        <w:jc w:val="both"/>
        <w:rPr>
          <w:sz w:val="24"/>
          <w:szCs w:val="24"/>
          <w:lang w:val="uk-UA" w:eastAsia="ru-RU"/>
        </w:rPr>
      </w:pPr>
      <w:r w:rsidRPr="007A539D">
        <w:rPr>
          <w:sz w:val="24"/>
          <w:szCs w:val="24"/>
          <w:lang w:val="uk-UA" w:eastAsia="ru-RU"/>
        </w:rPr>
        <w:t>Врахувати в доходах селищного бюджету:</w:t>
      </w:r>
    </w:p>
    <w:p w:rsidR="00AE73FE" w:rsidRPr="007A539D" w:rsidRDefault="00AE73FE" w:rsidP="00AE73FE">
      <w:pPr>
        <w:tabs>
          <w:tab w:val="num" w:pos="0"/>
        </w:tabs>
        <w:suppressAutoHyphens w:val="0"/>
        <w:autoSpaceDE w:val="0"/>
        <w:autoSpaceDN w:val="0"/>
        <w:ind w:left="360"/>
        <w:jc w:val="both"/>
        <w:rPr>
          <w:sz w:val="24"/>
          <w:szCs w:val="24"/>
          <w:lang w:val="uk-UA" w:eastAsia="ru-RU"/>
        </w:rPr>
      </w:pPr>
    </w:p>
    <w:p w:rsidR="00AE73FE" w:rsidRPr="007A539D" w:rsidRDefault="00AE73FE" w:rsidP="00AE73FE">
      <w:pPr>
        <w:suppressAutoHyphens w:val="0"/>
        <w:autoSpaceDE w:val="0"/>
        <w:autoSpaceDN w:val="0"/>
        <w:ind w:left="360"/>
        <w:jc w:val="both"/>
        <w:rPr>
          <w:b/>
          <w:sz w:val="24"/>
          <w:szCs w:val="24"/>
          <w:lang w:val="uk-UA" w:eastAsia="ru-RU"/>
        </w:rPr>
      </w:pPr>
      <w:r w:rsidRPr="007A539D">
        <w:rPr>
          <w:b/>
          <w:sz w:val="24"/>
          <w:szCs w:val="24"/>
          <w:lang w:val="uk-UA" w:eastAsia="ru-RU"/>
        </w:rPr>
        <w:t>по загальному фонду</w:t>
      </w:r>
    </w:p>
    <w:p w:rsidR="00AE73FE" w:rsidRPr="007A539D" w:rsidRDefault="00AE73FE" w:rsidP="00AE73FE">
      <w:pPr>
        <w:suppressAutoHyphens w:val="0"/>
        <w:autoSpaceDE w:val="0"/>
        <w:autoSpaceDN w:val="0"/>
        <w:ind w:left="360"/>
        <w:jc w:val="both"/>
        <w:rPr>
          <w:b/>
          <w:sz w:val="24"/>
          <w:szCs w:val="24"/>
          <w:lang w:val="uk-UA" w:eastAsia="ru-RU"/>
        </w:rPr>
      </w:pPr>
    </w:p>
    <w:p w:rsidR="00AE73FE" w:rsidRPr="007A539D" w:rsidRDefault="00AE73FE" w:rsidP="00AE73FE">
      <w:pPr>
        <w:numPr>
          <w:ilvl w:val="0"/>
          <w:numId w:val="9"/>
        </w:numPr>
        <w:suppressAutoHyphens w:val="0"/>
        <w:autoSpaceDE w:val="0"/>
        <w:autoSpaceDN w:val="0"/>
        <w:ind w:left="360"/>
        <w:jc w:val="both"/>
        <w:rPr>
          <w:sz w:val="24"/>
          <w:szCs w:val="24"/>
          <w:lang w:val="uk-UA" w:eastAsia="ru-RU"/>
        </w:rPr>
      </w:pPr>
      <w:r w:rsidRPr="007A539D">
        <w:rPr>
          <w:sz w:val="24"/>
          <w:szCs w:val="24"/>
          <w:lang w:val="uk-UA" w:eastAsia="ru-RU"/>
        </w:rPr>
        <w:t>субвенцію з обласного бюджету (видатки споживання)  за кодом 41053900 «Інші субвенції місцевим бюджетам» в сумі 49 000</w:t>
      </w:r>
      <w:r w:rsidRPr="007A539D">
        <w:rPr>
          <w:b/>
          <w:sz w:val="24"/>
          <w:szCs w:val="24"/>
          <w:lang w:val="uk-UA" w:eastAsia="ru-RU"/>
        </w:rPr>
        <w:t xml:space="preserve"> </w:t>
      </w:r>
      <w:r w:rsidRPr="007A539D">
        <w:rPr>
          <w:sz w:val="24"/>
          <w:szCs w:val="24"/>
          <w:lang w:val="uk-UA" w:eastAsia="ru-RU"/>
        </w:rPr>
        <w:t xml:space="preserve"> грн., та   спрямувати її  відділу культури, туризму, національностей та релігій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ради за кодом бюджетної програми 1014082 «Інші заходи в галузі культури та мистецтва» КЕКВ 2240 «Оплата послуг (крім комунальних)» в сумі 49 000 грн., на виготовлення технічної документації на пам’ятку архітектури національного значення </w:t>
      </w:r>
      <w:r w:rsidRPr="007A539D">
        <w:rPr>
          <w:sz w:val="24"/>
          <w:szCs w:val="24"/>
          <w:lang w:val="en-US" w:eastAsia="ru-RU"/>
        </w:rPr>
        <w:t>XV</w:t>
      </w:r>
      <w:r w:rsidRPr="007A539D">
        <w:rPr>
          <w:sz w:val="24"/>
          <w:szCs w:val="24"/>
          <w:lang w:val="uk-UA" w:eastAsia="ru-RU"/>
        </w:rPr>
        <w:t>ІІ ст. – РО «</w:t>
      </w:r>
      <w:proofErr w:type="spellStart"/>
      <w:r w:rsidRPr="007A539D">
        <w:rPr>
          <w:sz w:val="24"/>
          <w:szCs w:val="24"/>
          <w:lang w:val="uk-UA" w:eastAsia="ru-RU"/>
        </w:rPr>
        <w:t>Великоскитський</w:t>
      </w:r>
      <w:proofErr w:type="spellEnd"/>
      <w:r w:rsidRPr="007A539D">
        <w:rPr>
          <w:sz w:val="24"/>
          <w:szCs w:val="24"/>
          <w:lang w:val="uk-UA" w:eastAsia="ru-RU"/>
        </w:rPr>
        <w:t xml:space="preserve"> </w:t>
      </w:r>
      <w:proofErr w:type="spellStart"/>
      <w:r w:rsidRPr="007A539D">
        <w:rPr>
          <w:sz w:val="24"/>
          <w:szCs w:val="24"/>
          <w:lang w:val="uk-UA" w:eastAsia="ru-RU"/>
        </w:rPr>
        <w:t>Хрестовоздвиженський</w:t>
      </w:r>
      <w:proofErr w:type="spellEnd"/>
      <w:r w:rsidRPr="007A539D">
        <w:rPr>
          <w:sz w:val="24"/>
          <w:szCs w:val="24"/>
          <w:lang w:val="uk-UA" w:eastAsia="ru-RU"/>
        </w:rPr>
        <w:t xml:space="preserve"> </w:t>
      </w:r>
      <w:proofErr w:type="spellStart"/>
      <w:r w:rsidRPr="007A539D">
        <w:rPr>
          <w:sz w:val="24"/>
          <w:szCs w:val="24"/>
          <w:lang w:val="uk-UA" w:eastAsia="ru-RU"/>
        </w:rPr>
        <w:t>Манявський</w:t>
      </w:r>
      <w:proofErr w:type="spellEnd"/>
      <w:r w:rsidRPr="007A539D">
        <w:rPr>
          <w:sz w:val="24"/>
          <w:szCs w:val="24"/>
          <w:lang w:val="uk-UA" w:eastAsia="ru-RU"/>
        </w:rPr>
        <w:t xml:space="preserve"> чоловічий монастир </w:t>
      </w:r>
      <w:proofErr w:type="spellStart"/>
      <w:r w:rsidRPr="007A539D">
        <w:rPr>
          <w:sz w:val="24"/>
          <w:szCs w:val="24"/>
          <w:lang w:val="uk-UA" w:eastAsia="ru-RU"/>
        </w:rPr>
        <w:t>Івано-Франківсько-Галицької</w:t>
      </w:r>
      <w:proofErr w:type="spellEnd"/>
      <w:r w:rsidRPr="007A539D">
        <w:rPr>
          <w:sz w:val="24"/>
          <w:szCs w:val="24"/>
          <w:lang w:val="uk-UA" w:eastAsia="ru-RU"/>
        </w:rPr>
        <w:t xml:space="preserve"> єпархії УПЦ (ПЦУ)» в с. </w:t>
      </w:r>
      <w:proofErr w:type="spellStart"/>
      <w:r w:rsidRPr="007A539D">
        <w:rPr>
          <w:sz w:val="24"/>
          <w:szCs w:val="24"/>
          <w:lang w:val="uk-UA" w:eastAsia="ru-RU"/>
        </w:rPr>
        <w:t>Манява</w:t>
      </w:r>
      <w:proofErr w:type="spellEnd"/>
      <w:r w:rsidRPr="007A539D">
        <w:rPr>
          <w:sz w:val="24"/>
          <w:szCs w:val="24"/>
          <w:lang w:val="uk-UA" w:eastAsia="ru-RU"/>
        </w:rPr>
        <w:t>.</w:t>
      </w: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numPr>
          <w:ilvl w:val="0"/>
          <w:numId w:val="11"/>
        </w:numPr>
        <w:suppressAutoHyphens w:val="0"/>
        <w:autoSpaceDE w:val="0"/>
        <w:autoSpaceDN w:val="0"/>
        <w:jc w:val="both"/>
        <w:rPr>
          <w:sz w:val="24"/>
          <w:szCs w:val="24"/>
          <w:lang w:val="uk-UA" w:eastAsia="ru-RU"/>
        </w:rPr>
      </w:pPr>
      <w:r w:rsidRPr="007A539D">
        <w:rPr>
          <w:sz w:val="24"/>
          <w:szCs w:val="24"/>
          <w:lang w:val="uk-UA" w:eastAsia="ru-RU"/>
        </w:rPr>
        <w:t xml:space="preserve">субвенцію з обласного бюджету за кодом 41053900 «Інші субвенції місцевим бюджетам» на виконання заходів регіональної цільової програми «Духовне життя» на 2021 рік в сумі 80 000 грн. та спрямувати її відділу культури, туризму, національностей  та релігій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ради за кодом бюджетної програми 1014082 «Інші заходи в галузі культури та мистецтва»:</w:t>
      </w:r>
    </w:p>
    <w:p w:rsidR="00AE73FE" w:rsidRPr="007A539D" w:rsidRDefault="00AE73FE" w:rsidP="00AE73FE">
      <w:pPr>
        <w:numPr>
          <w:ilvl w:val="1"/>
          <w:numId w:val="11"/>
        </w:numPr>
        <w:tabs>
          <w:tab w:val="num" w:pos="540"/>
        </w:tabs>
        <w:suppressAutoHyphens w:val="0"/>
        <w:autoSpaceDE w:val="0"/>
        <w:autoSpaceDN w:val="0"/>
        <w:ind w:left="720"/>
        <w:jc w:val="both"/>
        <w:rPr>
          <w:sz w:val="24"/>
          <w:szCs w:val="24"/>
          <w:lang w:val="uk-UA" w:eastAsia="ru-RU"/>
        </w:rPr>
      </w:pPr>
      <w:r w:rsidRPr="007A539D">
        <w:rPr>
          <w:sz w:val="24"/>
          <w:szCs w:val="24"/>
          <w:lang w:val="uk-UA" w:eastAsia="ru-RU"/>
        </w:rPr>
        <w:t xml:space="preserve">    по КЕКВ 2210 «Предмети, матеріали, обладнання та інвентар» в сумі   60 000 грн., а саме: </w:t>
      </w:r>
    </w:p>
    <w:p w:rsidR="00AE73FE" w:rsidRPr="007A539D" w:rsidRDefault="00AE73FE" w:rsidP="00AE73FE">
      <w:pPr>
        <w:numPr>
          <w:ilvl w:val="0"/>
          <w:numId w:val="10"/>
        </w:numPr>
        <w:suppressAutoHyphens w:val="0"/>
        <w:autoSpaceDE w:val="0"/>
        <w:autoSpaceDN w:val="0"/>
        <w:ind w:left="720"/>
        <w:jc w:val="both"/>
        <w:rPr>
          <w:sz w:val="24"/>
          <w:szCs w:val="24"/>
          <w:lang w:val="uk-UA" w:eastAsia="ru-RU"/>
        </w:rPr>
      </w:pPr>
      <w:r w:rsidRPr="007A539D">
        <w:rPr>
          <w:sz w:val="24"/>
          <w:szCs w:val="24"/>
          <w:lang w:val="uk-UA" w:eastAsia="ru-RU"/>
        </w:rPr>
        <w:t>на придбання будівельних матеріалів для Храму Івана Хрестителя УГКЦ с. Маркова - 10 000 грн.,</w:t>
      </w:r>
    </w:p>
    <w:p w:rsidR="00AE73FE" w:rsidRPr="007A539D" w:rsidRDefault="00AE73FE" w:rsidP="00AE73FE">
      <w:pPr>
        <w:numPr>
          <w:ilvl w:val="0"/>
          <w:numId w:val="10"/>
        </w:numPr>
        <w:suppressAutoHyphens w:val="0"/>
        <w:autoSpaceDE w:val="0"/>
        <w:autoSpaceDN w:val="0"/>
        <w:ind w:left="720"/>
        <w:jc w:val="both"/>
        <w:rPr>
          <w:sz w:val="24"/>
          <w:szCs w:val="24"/>
          <w:lang w:val="uk-UA" w:eastAsia="ru-RU"/>
        </w:rPr>
      </w:pPr>
      <w:r w:rsidRPr="007A539D">
        <w:rPr>
          <w:sz w:val="24"/>
          <w:szCs w:val="24"/>
          <w:lang w:val="uk-UA" w:eastAsia="ru-RU"/>
        </w:rPr>
        <w:t>на придбання будівельних матеріалів для Храму Трьох Святителів УГКЦ с. Маркова – 10 000 грн.,</w:t>
      </w:r>
    </w:p>
    <w:p w:rsidR="00AE73FE" w:rsidRPr="007A539D" w:rsidRDefault="00AE73FE" w:rsidP="00AE73FE">
      <w:pPr>
        <w:numPr>
          <w:ilvl w:val="0"/>
          <w:numId w:val="10"/>
        </w:numPr>
        <w:suppressAutoHyphens w:val="0"/>
        <w:autoSpaceDE w:val="0"/>
        <w:autoSpaceDN w:val="0"/>
        <w:ind w:left="720"/>
        <w:jc w:val="both"/>
        <w:rPr>
          <w:sz w:val="24"/>
          <w:szCs w:val="24"/>
          <w:lang w:val="uk-UA" w:eastAsia="ru-RU"/>
        </w:rPr>
      </w:pPr>
      <w:r w:rsidRPr="007A539D">
        <w:rPr>
          <w:sz w:val="24"/>
          <w:szCs w:val="24"/>
          <w:lang w:val="uk-UA" w:eastAsia="ru-RU"/>
        </w:rPr>
        <w:t xml:space="preserve">на придбання будівельних матеріалів для </w:t>
      </w:r>
      <w:proofErr w:type="spellStart"/>
      <w:r w:rsidRPr="007A539D">
        <w:rPr>
          <w:sz w:val="24"/>
          <w:szCs w:val="24"/>
          <w:lang w:val="uk-UA" w:eastAsia="ru-RU"/>
        </w:rPr>
        <w:t>Свято-Серафимівського</w:t>
      </w:r>
      <w:proofErr w:type="spellEnd"/>
      <w:r w:rsidRPr="007A539D">
        <w:rPr>
          <w:sz w:val="24"/>
          <w:szCs w:val="24"/>
          <w:lang w:val="uk-UA" w:eastAsia="ru-RU"/>
        </w:rPr>
        <w:t xml:space="preserve"> чоловічого Монастиря Івано-Франківської єпархії Української автокефальної православної церкви – 40 000 грн.</w:t>
      </w:r>
    </w:p>
    <w:p w:rsidR="00AE73FE" w:rsidRPr="007A539D" w:rsidRDefault="00AE73FE" w:rsidP="00AE73FE">
      <w:pPr>
        <w:numPr>
          <w:ilvl w:val="1"/>
          <w:numId w:val="10"/>
        </w:numPr>
        <w:suppressAutoHyphens w:val="0"/>
        <w:autoSpaceDE w:val="0"/>
        <w:autoSpaceDN w:val="0"/>
        <w:ind w:left="720"/>
        <w:jc w:val="both"/>
        <w:rPr>
          <w:sz w:val="24"/>
          <w:szCs w:val="24"/>
          <w:lang w:val="uk-UA" w:eastAsia="ru-RU"/>
        </w:rPr>
      </w:pPr>
      <w:r w:rsidRPr="007A539D">
        <w:rPr>
          <w:sz w:val="24"/>
          <w:szCs w:val="24"/>
          <w:lang w:val="uk-UA" w:eastAsia="ru-RU"/>
        </w:rPr>
        <w:t>по КЕКВ 2240 «Оплата послуг (крім комунальних) в сумі  20 000 грн. на поточний ремонт Церкви Чуда «</w:t>
      </w:r>
      <w:proofErr w:type="spellStart"/>
      <w:r w:rsidRPr="007A539D">
        <w:rPr>
          <w:sz w:val="24"/>
          <w:szCs w:val="24"/>
          <w:lang w:val="uk-UA" w:eastAsia="ru-RU"/>
        </w:rPr>
        <w:t>Архистратига</w:t>
      </w:r>
      <w:proofErr w:type="spellEnd"/>
      <w:r w:rsidRPr="007A539D">
        <w:rPr>
          <w:sz w:val="24"/>
          <w:szCs w:val="24"/>
          <w:lang w:val="uk-UA" w:eastAsia="ru-RU"/>
        </w:rPr>
        <w:t xml:space="preserve"> </w:t>
      </w:r>
      <w:proofErr w:type="spellStart"/>
      <w:r w:rsidRPr="007A539D">
        <w:rPr>
          <w:sz w:val="24"/>
          <w:szCs w:val="24"/>
          <w:lang w:val="uk-UA" w:eastAsia="ru-RU"/>
        </w:rPr>
        <w:t>Михаїла</w:t>
      </w:r>
      <w:proofErr w:type="spellEnd"/>
      <w:r w:rsidRPr="007A539D">
        <w:rPr>
          <w:sz w:val="24"/>
          <w:szCs w:val="24"/>
          <w:lang w:val="uk-UA" w:eastAsia="ru-RU"/>
        </w:rPr>
        <w:t xml:space="preserve"> УГКЦ          с. </w:t>
      </w:r>
      <w:proofErr w:type="spellStart"/>
      <w:r w:rsidRPr="007A539D">
        <w:rPr>
          <w:sz w:val="24"/>
          <w:szCs w:val="24"/>
          <w:lang w:val="uk-UA" w:eastAsia="ru-RU"/>
        </w:rPr>
        <w:t>Кривець</w:t>
      </w:r>
      <w:proofErr w:type="spellEnd"/>
      <w:r w:rsidRPr="007A539D">
        <w:rPr>
          <w:sz w:val="24"/>
          <w:szCs w:val="24"/>
          <w:lang w:val="uk-UA" w:eastAsia="ru-RU"/>
        </w:rPr>
        <w:t>.</w:t>
      </w: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suppressAutoHyphens w:val="0"/>
        <w:autoSpaceDE w:val="0"/>
        <w:autoSpaceDN w:val="0"/>
        <w:ind w:left="708"/>
        <w:jc w:val="both"/>
        <w:rPr>
          <w:b/>
          <w:sz w:val="24"/>
          <w:szCs w:val="24"/>
          <w:lang w:val="uk-UA" w:eastAsia="ru-RU"/>
        </w:rPr>
      </w:pPr>
      <w:r w:rsidRPr="007A539D">
        <w:rPr>
          <w:b/>
          <w:sz w:val="24"/>
          <w:szCs w:val="24"/>
          <w:lang w:val="uk-UA" w:eastAsia="ru-RU"/>
        </w:rPr>
        <w:t>по спеціальному фонду</w:t>
      </w:r>
    </w:p>
    <w:p w:rsidR="00AE73FE" w:rsidRPr="007A539D" w:rsidRDefault="00AE73FE" w:rsidP="00AE73FE">
      <w:pPr>
        <w:suppressAutoHyphens w:val="0"/>
        <w:autoSpaceDE w:val="0"/>
        <w:autoSpaceDN w:val="0"/>
        <w:ind w:left="708"/>
        <w:jc w:val="both"/>
        <w:rPr>
          <w:b/>
          <w:sz w:val="24"/>
          <w:szCs w:val="24"/>
          <w:lang w:val="uk-UA" w:eastAsia="ru-RU"/>
        </w:rPr>
      </w:pPr>
    </w:p>
    <w:p w:rsidR="00AE73FE" w:rsidRPr="007A539D" w:rsidRDefault="00AE73FE" w:rsidP="00AE73FE">
      <w:pPr>
        <w:numPr>
          <w:ilvl w:val="0"/>
          <w:numId w:val="12"/>
        </w:numPr>
        <w:tabs>
          <w:tab w:val="left" w:pos="720"/>
        </w:tabs>
        <w:suppressAutoHyphens w:val="0"/>
        <w:autoSpaceDE w:val="0"/>
        <w:autoSpaceDN w:val="0"/>
        <w:ind w:left="720"/>
        <w:jc w:val="both"/>
        <w:rPr>
          <w:sz w:val="24"/>
          <w:szCs w:val="24"/>
          <w:lang w:val="uk-UA" w:eastAsia="ru-RU"/>
        </w:rPr>
      </w:pPr>
      <w:r w:rsidRPr="007A539D">
        <w:rPr>
          <w:sz w:val="24"/>
          <w:szCs w:val="24"/>
          <w:lang w:val="uk-UA" w:eastAsia="ru-RU"/>
        </w:rPr>
        <w:t>субвенцію з обласного бюджету (бюджет розвитку) за кодом 41053900 «Інші субвенції місцевим бюджетам» по регіональній цільовій програмі «Духовне життя» на 2021 рік в сумі 15 000</w:t>
      </w:r>
      <w:r w:rsidRPr="007A539D">
        <w:rPr>
          <w:b/>
          <w:sz w:val="24"/>
          <w:szCs w:val="24"/>
          <w:lang w:val="uk-UA" w:eastAsia="ru-RU"/>
        </w:rPr>
        <w:t xml:space="preserve"> </w:t>
      </w:r>
      <w:r w:rsidRPr="007A539D">
        <w:rPr>
          <w:sz w:val="24"/>
          <w:szCs w:val="24"/>
          <w:lang w:val="uk-UA" w:eastAsia="ru-RU"/>
        </w:rPr>
        <w:t xml:space="preserve"> грн., та   спрямувати її відділу культури, туризму, національностей  та релігій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ради за кодом бюджетної програми 1014082 «Інші заходи в галузі культури та мистецтва» по КЕКВ 3132 «Капітальний ремонт інших об’єктів» на капітальний ремонт парафіяльного будинку громади парафії «Святого Великомученика </w:t>
      </w:r>
      <w:proofErr w:type="spellStart"/>
      <w:r w:rsidRPr="007A539D">
        <w:rPr>
          <w:sz w:val="24"/>
          <w:szCs w:val="24"/>
          <w:lang w:val="uk-UA" w:eastAsia="ru-RU"/>
        </w:rPr>
        <w:t>Дмитрія</w:t>
      </w:r>
      <w:proofErr w:type="spellEnd"/>
      <w:r w:rsidRPr="007A539D">
        <w:rPr>
          <w:sz w:val="24"/>
          <w:szCs w:val="24"/>
          <w:lang w:val="uk-UA" w:eastAsia="ru-RU"/>
        </w:rPr>
        <w:t xml:space="preserve"> УГКЦ»  с. </w:t>
      </w:r>
      <w:proofErr w:type="spellStart"/>
      <w:r w:rsidRPr="007A539D">
        <w:rPr>
          <w:sz w:val="24"/>
          <w:szCs w:val="24"/>
          <w:lang w:val="uk-UA" w:eastAsia="ru-RU"/>
        </w:rPr>
        <w:t>Монастирчани</w:t>
      </w:r>
      <w:proofErr w:type="spellEnd"/>
      <w:r w:rsidRPr="007A539D">
        <w:rPr>
          <w:sz w:val="24"/>
          <w:szCs w:val="24"/>
          <w:lang w:val="uk-UA" w:eastAsia="ru-RU"/>
        </w:rPr>
        <w:t xml:space="preserve">  в сумі 15 000 грн.</w:t>
      </w:r>
    </w:p>
    <w:p w:rsidR="00AE73FE" w:rsidRPr="007A539D" w:rsidRDefault="00AE73FE" w:rsidP="00AE73FE">
      <w:pPr>
        <w:tabs>
          <w:tab w:val="num" w:pos="360"/>
          <w:tab w:val="left" w:pos="720"/>
          <w:tab w:val="left" w:pos="1080"/>
        </w:tabs>
        <w:suppressAutoHyphens w:val="0"/>
        <w:autoSpaceDE w:val="0"/>
        <w:autoSpaceDN w:val="0"/>
        <w:ind w:left="720"/>
        <w:jc w:val="both"/>
        <w:rPr>
          <w:sz w:val="24"/>
          <w:szCs w:val="24"/>
          <w:lang w:val="uk-UA" w:eastAsia="ru-RU"/>
        </w:rPr>
      </w:pPr>
    </w:p>
    <w:p w:rsidR="00AE73FE" w:rsidRPr="007A539D" w:rsidRDefault="00AE73FE" w:rsidP="00AE73FE">
      <w:pPr>
        <w:numPr>
          <w:ilvl w:val="0"/>
          <w:numId w:val="12"/>
        </w:numPr>
        <w:tabs>
          <w:tab w:val="left" w:pos="720"/>
          <w:tab w:val="left" w:pos="1080"/>
        </w:tabs>
        <w:suppressAutoHyphens w:val="0"/>
        <w:autoSpaceDE w:val="0"/>
        <w:autoSpaceDN w:val="0"/>
        <w:ind w:left="720"/>
        <w:jc w:val="both"/>
        <w:rPr>
          <w:sz w:val="24"/>
          <w:szCs w:val="24"/>
          <w:highlight w:val="yellow"/>
          <w:lang w:val="uk-UA" w:eastAsia="ru-RU"/>
        </w:rPr>
      </w:pPr>
      <w:r w:rsidRPr="007A539D">
        <w:rPr>
          <w:sz w:val="24"/>
          <w:szCs w:val="24"/>
          <w:lang w:val="uk-UA" w:eastAsia="ru-RU"/>
        </w:rPr>
        <w:t>субвенцію з обласного бюджету (бюджет розвитку) за кодом 41053900 «Інші субвенції місцевим бюджетам» на виконання заходів регіональної цільової програми  зовнішнього освітлення селищних та сільських населених пунктів області до 2025 року  в сумі 16 500</w:t>
      </w:r>
      <w:r w:rsidRPr="007A539D">
        <w:rPr>
          <w:b/>
          <w:sz w:val="24"/>
          <w:szCs w:val="24"/>
          <w:lang w:val="uk-UA" w:eastAsia="ru-RU"/>
        </w:rPr>
        <w:t xml:space="preserve"> </w:t>
      </w:r>
      <w:r w:rsidRPr="007A539D">
        <w:rPr>
          <w:sz w:val="24"/>
          <w:szCs w:val="24"/>
          <w:lang w:val="uk-UA" w:eastAsia="ru-RU"/>
        </w:rPr>
        <w:t xml:space="preserve"> грн., та   спрямувати її </w:t>
      </w:r>
      <w:proofErr w:type="spellStart"/>
      <w:r w:rsidRPr="007A539D">
        <w:rPr>
          <w:sz w:val="24"/>
          <w:szCs w:val="24"/>
          <w:lang w:val="uk-UA" w:eastAsia="ru-RU"/>
        </w:rPr>
        <w:t>Солотвинській</w:t>
      </w:r>
      <w:proofErr w:type="spellEnd"/>
      <w:r w:rsidRPr="007A539D">
        <w:rPr>
          <w:sz w:val="24"/>
          <w:szCs w:val="24"/>
          <w:lang w:val="uk-UA" w:eastAsia="ru-RU"/>
        </w:rPr>
        <w:t xml:space="preserve"> селищній раді за кодом  бюджетної програми 0117370 «Реалізація інших заходів щодо соціально-економічного розвитку територій» КЕКВ 3142  «Реконструкція та реставрація інших об’єктів на реконструкцію системи вуличного освітлення вул. Шептицького, с. Маркова в сумі 16 500 грн.</w:t>
      </w:r>
    </w:p>
    <w:p w:rsidR="00AE73FE" w:rsidRPr="007A539D" w:rsidRDefault="00AE73FE" w:rsidP="00AE73FE">
      <w:pPr>
        <w:suppressAutoHyphens w:val="0"/>
        <w:autoSpaceDE w:val="0"/>
        <w:autoSpaceDN w:val="0"/>
        <w:ind w:left="708"/>
        <w:jc w:val="both"/>
        <w:rPr>
          <w:b/>
          <w:sz w:val="24"/>
          <w:szCs w:val="24"/>
          <w:lang w:val="uk-UA" w:eastAsia="ru-RU"/>
        </w:rPr>
      </w:pP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tabs>
          <w:tab w:val="left" w:pos="1080"/>
        </w:tabs>
        <w:suppressAutoHyphens w:val="0"/>
        <w:autoSpaceDE w:val="0"/>
        <w:autoSpaceDN w:val="0"/>
        <w:jc w:val="both"/>
        <w:rPr>
          <w:sz w:val="24"/>
          <w:szCs w:val="24"/>
          <w:lang w:val="uk-UA" w:eastAsia="ru-RU"/>
        </w:rPr>
      </w:pPr>
      <w:r w:rsidRPr="007A539D">
        <w:rPr>
          <w:sz w:val="24"/>
          <w:szCs w:val="24"/>
          <w:lang w:val="uk-UA" w:eastAsia="ru-RU"/>
        </w:rPr>
        <w:t>2.Здійснити перерозподіл в межах загального обсягу бюджетних призначень головного розпорядника коштів селищного бюджету, а саме:</w:t>
      </w:r>
    </w:p>
    <w:p w:rsidR="00AE73FE" w:rsidRPr="007A539D" w:rsidRDefault="00AE73FE" w:rsidP="00AE73FE">
      <w:pPr>
        <w:tabs>
          <w:tab w:val="left" w:pos="1080"/>
        </w:tabs>
        <w:suppressAutoHyphens w:val="0"/>
        <w:autoSpaceDE w:val="0"/>
        <w:autoSpaceDN w:val="0"/>
        <w:jc w:val="both"/>
        <w:rPr>
          <w:sz w:val="24"/>
          <w:szCs w:val="24"/>
          <w:lang w:val="uk-UA" w:eastAsia="ru-RU"/>
        </w:rPr>
      </w:pPr>
    </w:p>
    <w:p w:rsidR="00AE73FE" w:rsidRPr="007A539D" w:rsidRDefault="00AE73FE" w:rsidP="00AE73FE">
      <w:pPr>
        <w:numPr>
          <w:ilvl w:val="0"/>
          <w:numId w:val="8"/>
        </w:numPr>
        <w:tabs>
          <w:tab w:val="left" w:pos="7938"/>
        </w:tabs>
        <w:suppressAutoHyphens w:val="0"/>
        <w:autoSpaceDE w:val="0"/>
        <w:autoSpaceDN w:val="0"/>
        <w:jc w:val="both"/>
        <w:rPr>
          <w:sz w:val="24"/>
          <w:szCs w:val="24"/>
          <w:lang w:val="uk-UA" w:eastAsia="ru-RU"/>
        </w:rPr>
      </w:pPr>
      <w:r w:rsidRPr="007A539D">
        <w:rPr>
          <w:sz w:val="24"/>
          <w:szCs w:val="24"/>
          <w:lang w:val="uk-UA" w:eastAsia="ru-RU"/>
        </w:rPr>
        <w:t>зменшити бюджетні призначення загального фонду селищного бюджету по селищній раді 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2240 «Оплата послуг (крім комунальних)» в сумі 165 288 грн. при цьому збільшити обсяг бюджетних призначень по селищній раді на програму «Програма фінансової підтримки комунального підприємства «</w:t>
      </w:r>
      <w:proofErr w:type="spellStart"/>
      <w:r w:rsidRPr="007A539D">
        <w:rPr>
          <w:sz w:val="24"/>
          <w:szCs w:val="24"/>
          <w:lang w:val="uk-UA" w:eastAsia="ru-RU"/>
        </w:rPr>
        <w:t>Солотвинська</w:t>
      </w:r>
      <w:proofErr w:type="spellEnd"/>
      <w:r w:rsidRPr="007A539D">
        <w:rPr>
          <w:sz w:val="24"/>
          <w:szCs w:val="24"/>
          <w:lang w:val="uk-UA" w:eastAsia="ru-RU"/>
        </w:rPr>
        <w:t xml:space="preserve"> районна лікарня» за кодом  бюджетної програми 0122010 «Багатопрофільна стаціонарна медична допомога населенню» КЕКВ 2610 «Субсидії та поточні трансферти підприємствам (установам, організаціям)» в сумі 160 000 грн., на виконання заходів «Програми  з організації та проведення громадських та інших робіт тимчасового характеру на 2021-2025 роки» за кодом бюджетної програми 0113210 «Організація та проведення  громадських робіт» на оплату праці в сумі  5 288 грн.</w:t>
      </w:r>
    </w:p>
    <w:p w:rsidR="00AE73FE" w:rsidRPr="007A539D" w:rsidRDefault="00AE73FE" w:rsidP="00AE73FE">
      <w:pPr>
        <w:tabs>
          <w:tab w:val="left" w:pos="7938"/>
        </w:tabs>
        <w:suppressAutoHyphens w:val="0"/>
        <w:autoSpaceDE w:val="0"/>
        <w:autoSpaceDN w:val="0"/>
        <w:ind w:left="360"/>
        <w:jc w:val="both"/>
        <w:rPr>
          <w:sz w:val="24"/>
          <w:szCs w:val="24"/>
          <w:lang w:val="uk-UA" w:eastAsia="ru-RU"/>
        </w:rPr>
      </w:pPr>
    </w:p>
    <w:p w:rsidR="00AE73FE" w:rsidRPr="007A539D" w:rsidRDefault="00AE73FE" w:rsidP="00AE73FE">
      <w:pPr>
        <w:numPr>
          <w:ilvl w:val="0"/>
          <w:numId w:val="8"/>
        </w:numPr>
        <w:tabs>
          <w:tab w:val="left" w:pos="7938"/>
        </w:tabs>
        <w:suppressAutoHyphens w:val="0"/>
        <w:autoSpaceDE w:val="0"/>
        <w:autoSpaceDN w:val="0"/>
        <w:jc w:val="both"/>
        <w:rPr>
          <w:sz w:val="24"/>
          <w:szCs w:val="24"/>
          <w:lang w:val="uk-UA" w:eastAsia="ru-RU"/>
        </w:rPr>
      </w:pPr>
      <w:r w:rsidRPr="007A539D">
        <w:rPr>
          <w:sz w:val="24"/>
          <w:szCs w:val="24"/>
          <w:lang w:val="uk-UA" w:eastAsia="ru-RU"/>
        </w:rPr>
        <w:t xml:space="preserve"> зменшити бюджетні призначення загального фонду селищного бюджету по селищній раді 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2240 «Оплата послуг (крім комунальних)» в сумі 30 000 грн. при цьому збільшити обсяг бюджетних призначень по селищній раді на програму «Програма фінансової підтримки комунального підприємства «</w:t>
      </w:r>
      <w:proofErr w:type="spellStart"/>
      <w:r w:rsidRPr="007A539D">
        <w:rPr>
          <w:sz w:val="24"/>
          <w:szCs w:val="24"/>
          <w:lang w:val="uk-UA" w:eastAsia="ru-RU"/>
        </w:rPr>
        <w:t>Солотвинська</w:t>
      </w:r>
      <w:proofErr w:type="spellEnd"/>
      <w:r w:rsidRPr="007A539D">
        <w:rPr>
          <w:sz w:val="24"/>
          <w:szCs w:val="24"/>
          <w:lang w:val="uk-UA" w:eastAsia="ru-RU"/>
        </w:rPr>
        <w:t xml:space="preserve"> районна лікарня» за кодом  бюджетної програми 0122010 «Багатопрофільна стаціонарна медична допомога населенню» КЕКВ 2610 «Субсидії та поточні трансферти підприємствам (установам, організаціям)» в сумі 30 000 грн.</w:t>
      </w:r>
    </w:p>
    <w:p w:rsidR="00AE73FE" w:rsidRPr="007A539D" w:rsidRDefault="00AE73FE" w:rsidP="00AE73FE">
      <w:pPr>
        <w:tabs>
          <w:tab w:val="left" w:pos="7938"/>
        </w:tabs>
        <w:suppressAutoHyphens w:val="0"/>
        <w:jc w:val="both"/>
        <w:rPr>
          <w:sz w:val="24"/>
          <w:szCs w:val="24"/>
          <w:lang w:val="uk-UA" w:eastAsia="ru-RU"/>
        </w:rPr>
      </w:pPr>
    </w:p>
    <w:p w:rsidR="00AE73FE" w:rsidRPr="007A539D" w:rsidRDefault="00AE73FE" w:rsidP="00AE73FE">
      <w:pPr>
        <w:numPr>
          <w:ilvl w:val="0"/>
          <w:numId w:val="8"/>
        </w:numPr>
        <w:tabs>
          <w:tab w:val="left" w:pos="7938"/>
        </w:tabs>
        <w:suppressAutoHyphens w:val="0"/>
        <w:autoSpaceDE w:val="0"/>
        <w:autoSpaceDN w:val="0"/>
        <w:jc w:val="both"/>
        <w:rPr>
          <w:sz w:val="24"/>
          <w:szCs w:val="24"/>
          <w:lang w:val="uk-UA" w:eastAsia="ru-RU"/>
        </w:rPr>
      </w:pPr>
      <w:r w:rsidRPr="007A539D">
        <w:rPr>
          <w:sz w:val="24"/>
          <w:szCs w:val="24"/>
          <w:lang w:val="uk-UA" w:eastAsia="ru-RU"/>
        </w:rPr>
        <w:t>зменшити бюджетні призначення загального фонду селищного бюджету  за бюджетною програмою 0118130 «Забезпечення діяльності місцевої пожежної охорони » КЕКВ 2240 «Оплата послуг (крім комунальних)» в сумі 90 000 грн. при цьому збільшити обсяг бюджетних призначень по спеціальному фонду селищного бюджету  за бюджетною програмою 0118130 «Забезпечення діяльності місцевої пожежної охорони » КЕКВ 3132 «Капітальний ремонт інших об’єктів» в сумі 90 000 грн. та здійснити передачу коштів із загального фонду до бюджету розвитку спеціального фонду.</w:t>
      </w:r>
    </w:p>
    <w:p w:rsidR="00AE73FE" w:rsidRPr="007A539D" w:rsidRDefault="00AE73FE" w:rsidP="00AE73FE">
      <w:pPr>
        <w:tabs>
          <w:tab w:val="left" w:pos="7938"/>
        </w:tabs>
        <w:suppressAutoHyphens w:val="0"/>
        <w:jc w:val="both"/>
        <w:rPr>
          <w:sz w:val="24"/>
          <w:szCs w:val="24"/>
          <w:lang w:val="uk-UA" w:eastAsia="ru-RU"/>
        </w:rPr>
      </w:pPr>
    </w:p>
    <w:p w:rsidR="00AE73FE" w:rsidRPr="007A539D" w:rsidRDefault="00AE73FE" w:rsidP="00AE73FE">
      <w:pPr>
        <w:numPr>
          <w:ilvl w:val="0"/>
          <w:numId w:val="8"/>
        </w:numPr>
        <w:tabs>
          <w:tab w:val="left" w:pos="7938"/>
        </w:tabs>
        <w:suppressAutoHyphens w:val="0"/>
        <w:autoSpaceDE w:val="0"/>
        <w:autoSpaceDN w:val="0"/>
        <w:jc w:val="both"/>
        <w:rPr>
          <w:sz w:val="24"/>
          <w:szCs w:val="24"/>
          <w:lang w:val="uk-UA" w:eastAsia="ru-RU"/>
        </w:rPr>
      </w:pPr>
      <w:r w:rsidRPr="007A539D">
        <w:rPr>
          <w:sz w:val="24"/>
          <w:szCs w:val="24"/>
          <w:lang w:val="uk-UA" w:eastAsia="ru-RU"/>
        </w:rPr>
        <w:t>зменшити бюджетні призначення спеціального фонду бюджету  розвитку селищного бюджету по відділу освіти, молоді та спорту  за кодом бюджетної програми 0611041 “Надання загальної середньої освіти закладам загальної середньої освіти» КЕКВ 3110 “Придбання обладнання та предметів  довгострокового користування ” в сумі  51 800 грн., збільшити при цьому бюджетні призначення загального фонду селищного бюджету по відділу освіти, молоді та спорту за кодом бюджетної програми 0611041 «Надання загальної середньої освіти закладам загальної середньої освіти»  КЕКВ 2210 «Предмети, матеріали , обладнання та інвентар» в сумі 51 800 грн.</w:t>
      </w:r>
    </w:p>
    <w:p w:rsidR="00AE73FE" w:rsidRPr="007A539D" w:rsidRDefault="00AE73FE" w:rsidP="00AE73FE">
      <w:pPr>
        <w:tabs>
          <w:tab w:val="left" w:pos="7938"/>
        </w:tabs>
        <w:suppressAutoHyphens w:val="0"/>
        <w:jc w:val="both"/>
        <w:rPr>
          <w:sz w:val="24"/>
          <w:szCs w:val="24"/>
          <w:lang w:val="uk-UA" w:eastAsia="ru-RU"/>
        </w:rPr>
      </w:pPr>
    </w:p>
    <w:p w:rsidR="00AE73FE" w:rsidRPr="007A539D" w:rsidRDefault="00AE73FE" w:rsidP="00AE73FE">
      <w:pPr>
        <w:numPr>
          <w:ilvl w:val="0"/>
          <w:numId w:val="8"/>
        </w:numPr>
        <w:tabs>
          <w:tab w:val="left" w:pos="7938"/>
        </w:tabs>
        <w:suppressAutoHyphens w:val="0"/>
        <w:autoSpaceDE w:val="0"/>
        <w:autoSpaceDN w:val="0"/>
        <w:jc w:val="both"/>
        <w:rPr>
          <w:sz w:val="24"/>
          <w:szCs w:val="24"/>
          <w:lang w:val="uk-UA" w:eastAsia="ru-RU"/>
        </w:rPr>
      </w:pPr>
      <w:r w:rsidRPr="007A539D">
        <w:rPr>
          <w:sz w:val="24"/>
          <w:szCs w:val="24"/>
          <w:lang w:val="uk-UA" w:eastAsia="ru-RU"/>
        </w:rPr>
        <w:t>зменшити бюджетні призначення загального фонду селищного бюджету по відділу освіти, молоді та спорту за кодом бюджетної програми 0611120 «Підвищення кваліфікації, перепідготовка кадрів закладами післядипломної освіти» КЕКВ 2250 “ Видатки на відрядження ” в сумі  30 000 грн., збільшити при цьому бюджетні призначення загального фонду селищного бюджету по відділу освіти, молоді та спорту  за кодом бюджетної програми 0611021 “Надання загальної середньої освіти закладам загальної середньої освіти»  КЕКВ 2210 «Предмети, матеріали ,обладнання та інвентар» в сумі 30 000 грн.</w:t>
      </w:r>
    </w:p>
    <w:p w:rsidR="00AE73FE" w:rsidRPr="007A539D" w:rsidRDefault="00AE73FE" w:rsidP="00AE73FE">
      <w:pPr>
        <w:tabs>
          <w:tab w:val="left" w:pos="142"/>
        </w:tabs>
        <w:suppressAutoHyphens w:val="0"/>
        <w:autoSpaceDE w:val="0"/>
        <w:autoSpaceDN w:val="0"/>
        <w:ind w:left="360"/>
        <w:jc w:val="both"/>
        <w:rPr>
          <w:sz w:val="24"/>
          <w:szCs w:val="24"/>
          <w:lang w:val="uk-UA" w:eastAsia="ru-RU"/>
        </w:rPr>
      </w:pPr>
    </w:p>
    <w:p w:rsidR="00AE73FE" w:rsidRPr="007A539D" w:rsidRDefault="00AE73FE" w:rsidP="00AE73FE">
      <w:pPr>
        <w:numPr>
          <w:ilvl w:val="0"/>
          <w:numId w:val="13"/>
        </w:numPr>
        <w:tabs>
          <w:tab w:val="left" w:pos="142"/>
        </w:tabs>
        <w:suppressAutoHyphens w:val="0"/>
        <w:autoSpaceDE w:val="0"/>
        <w:autoSpaceDN w:val="0"/>
        <w:jc w:val="both"/>
        <w:rPr>
          <w:sz w:val="24"/>
          <w:szCs w:val="24"/>
          <w:lang w:val="uk-UA" w:eastAsia="ru-RU"/>
        </w:rPr>
      </w:pPr>
      <w:r w:rsidRPr="007A539D">
        <w:rPr>
          <w:sz w:val="24"/>
          <w:szCs w:val="24"/>
          <w:lang w:val="uk-UA" w:eastAsia="ru-RU"/>
        </w:rPr>
        <w:t>зменшити бюджетні призначення загального фонду селищного бюджету по відділу освіти, молоді та спорту  за кодом бюджетної програми 0611120 «Підвищення кваліфікації, перепідготовка кадрів закладами післядипломної освіти» КЕКВ 2250 “ Видатки на відрядження» в сумі  70 000 грн., збільшити при цьому бюджетні призначення загального фонду селищного бюджету по відділу освіти, молоді та спорту   за кодом бюджетної програми 0610160 «Керівництво і управління у відповідній сфері у містах (місті Києві), селищах, селах, територіальних громадах)» КЕКВ 2111 «Заробітна плата» - 56 400 грн., КЕКВ 2120 « Нарахування на заробітну плату» - 13 600 грн.</w:t>
      </w:r>
    </w:p>
    <w:p w:rsidR="00AE73FE" w:rsidRPr="007A539D" w:rsidRDefault="00AE73FE" w:rsidP="00AE73FE">
      <w:pPr>
        <w:tabs>
          <w:tab w:val="left" w:pos="142"/>
        </w:tabs>
        <w:suppressAutoHyphens w:val="0"/>
        <w:jc w:val="both"/>
        <w:rPr>
          <w:sz w:val="24"/>
          <w:szCs w:val="24"/>
          <w:lang w:val="uk-UA" w:eastAsia="ru-RU"/>
        </w:rPr>
      </w:pPr>
    </w:p>
    <w:p w:rsidR="00AE73FE" w:rsidRPr="007A539D" w:rsidRDefault="00AE73FE" w:rsidP="00AE73FE">
      <w:pPr>
        <w:shd w:val="clear" w:color="auto" w:fill="FFFFFF"/>
        <w:suppressAutoHyphens w:val="0"/>
        <w:autoSpaceDE w:val="0"/>
        <w:autoSpaceDN w:val="0"/>
        <w:jc w:val="both"/>
        <w:rPr>
          <w:sz w:val="24"/>
          <w:szCs w:val="24"/>
          <w:lang w:val="uk-UA" w:eastAsia="ru-RU"/>
        </w:rPr>
      </w:pPr>
      <w:r w:rsidRPr="007A539D">
        <w:rPr>
          <w:sz w:val="24"/>
          <w:szCs w:val="24"/>
          <w:lang w:val="uk-UA" w:eastAsia="ru-RU"/>
        </w:rPr>
        <w:t>3. Здійснити передачу бюджетних асигнувань між головними розпорядниками бюджетних коштів:</w:t>
      </w:r>
    </w:p>
    <w:p w:rsidR="00AE73FE" w:rsidRPr="007A539D" w:rsidRDefault="00AE73FE" w:rsidP="00AE73FE">
      <w:pPr>
        <w:tabs>
          <w:tab w:val="left" w:pos="720"/>
          <w:tab w:val="left" w:pos="1080"/>
          <w:tab w:val="num" w:pos="1620"/>
        </w:tabs>
        <w:suppressAutoHyphens w:val="0"/>
        <w:autoSpaceDE w:val="0"/>
        <w:autoSpaceDN w:val="0"/>
        <w:jc w:val="both"/>
        <w:rPr>
          <w:sz w:val="24"/>
          <w:szCs w:val="24"/>
          <w:lang w:val="uk-UA" w:eastAsia="ru-RU"/>
        </w:rPr>
      </w:pPr>
      <w:r w:rsidRPr="007A539D">
        <w:rPr>
          <w:sz w:val="24"/>
          <w:szCs w:val="24"/>
          <w:lang w:val="uk-UA" w:eastAsia="ru-RU"/>
        </w:rPr>
        <w:t xml:space="preserve"> - зменшити бюджетні призначення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ради  по субвенції з обласного бюджету спеціального фонду (бюджет розвитку)  за кодом  бюджетної програми 0117370 «Реалізація інших заходів щодо соціально-економічного розвитку територій» КЕКВ 3122 «Капітальне будівництво (придбання) інших об`єктів»  на нове будівництво спортивного майданчика з штучним покриттям на вулиці Героїв в с. </w:t>
      </w:r>
      <w:proofErr w:type="spellStart"/>
      <w:r w:rsidRPr="007A539D">
        <w:rPr>
          <w:sz w:val="24"/>
          <w:szCs w:val="24"/>
          <w:lang w:val="uk-UA" w:eastAsia="ru-RU"/>
        </w:rPr>
        <w:t>Богрівка</w:t>
      </w:r>
      <w:proofErr w:type="spellEnd"/>
      <w:r w:rsidRPr="007A539D">
        <w:rPr>
          <w:sz w:val="24"/>
          <w:szCs w:val="24"/>
          <w:lang w:val="uk-UA" w:eastAsia="ru-RU"/>
        </w:rPr>
        <w:t xml:space="preserve">  в сумі  650 000 грн.  збільшивши при цьому    бюджетні призначення відділу освіти, молоді та спорту  по субвенції з обласного бюджету спеціального фонду (бюджет розвитку)  за кодом  бюджетної програми 0611021 «Надання загальної середньої освіти закладам загальної середньої освіти» КЕКВ 3122 «Капітальне будівництво (придбання) інших об`єктів»  на нове будівництво спортивного майданчика з штучним покриттям на вулиці Героїв в с. </w:t>
      </w:r>
      <w:proofErr w:type="spellStart"/>
      <w:r w:rsidRPr="007A539D">
        <w:rPr>
          <w:sz w:val="24"/>
          <w:szCs w:val="24"/>
          <w:lang w:val="uk-UA" w:eastAsia="ru-RU"/>
        </w:rPr>
        <w:t>Богрівка</w:t>
      </w:r>
      <w:proofErr w:type="spellEnd"/>
      <w:r w:rsidRPr="007A539D">
        <w:rPr>
          <w:sz w:val="24"/>
          <w:szCs w:val="24"/>
          <w:lang w:val="uk-UA" w:eastAsia="ru-RU"/>
        </w:rPr>
        <w:t xml:space="preserve">  в сумі  650 000 грн.</w:t>
      </w:r>
    </w:p>
    <w:p w:rsidR="00AE73FE" w:rsidRPr="007A539D" w:rsidRDefault="00AE73FE" w:rsidP="00AE73FE">
      <w:pPr>
        <w:tabs>
          <w:tab w:val="left" w:pos="142"/>
        </w:tabs>
        <w:suppressAutoHyphens w:val="0"/>
        <w:ind w:left="360"/>
        <w:jc w:val="both"/>
        <w:rPr>
          <w:sz w:val="24"/>
          <w:szCs w:val="24"/>
          <w:lang w:val="uk-UA" w:eastAsia="ru-RU"/>
        </w:rPr>
      </w:pPr>
    </w:p>
    <w:p w:rsidR="00AE73FE" w:rsidRPr="007A539D" w:rsidRDefault="00AE73FE" w:rsidP="00AE73FE">
      <w:pPr>
        <w:tabs>
          <w:tab w:val="left" w:pos="142"/>
        </w:tabs>
        <w:suppressAutoHyphens w:val="0"/>
        <w:autoSpaceDE w:val="0"/>
        <w:autoSpaceDN w:val="0"/>
        <w:jc w:val="both"/>
        <w:rPr>
          <w:sz w:val="24"/>
          <w:szCs w:val="24"/>
          <w:lang w:val="uk-UA" w:eastAsia="ru-RU"/>
        </w:rPr>
      </w:pPr>
    </w:p>
    <w:p w:rsidR="00AE73FE" w:rsidRPr="007A539D" w:rsidRDefault="00AE73FE" w:rsidP="00AE73FE">
      <w:pPr>
        <w:tabs>
          <w:tab w:val="left" w:pos="7938"/>
        </w:tabs>
        <w:suppressAutoHyphens w:val="0"/>
        <w:autoSpaceDE w:val="0"/>
        <w:autoSpaceDN w:val="0"/>
        <w:jc w:val="both"/>
        <w:rPr>
          <w:sz w:val="24"/>
          <w:szCs w:val="24"/>
          <w:lang w:val="uk-UA" w:eastAsia="ru-RU"/>
        </w:rPr>
      </w:pPr>
      <w:r w:rsidRPr="007A539D">
        <w:rPr>
          <w:sz w:val="24"/>
          <w:szCs w:val="24"/>
          <w:lang w:val="uk-UA" w:eastAsia="ru-RU"/>
        </w:rPr>
        <w:t>4. Затвердити розподіл залишку коштів субвенції за рахунок залишку коштів освітньої субвенції, що утворився на початок бюджетного періоду в сумі 2 393 625,51 грн., спрямувавши її відділу освіти, молоді та спорту за кодом бюджетної програми 0111061 «Надання загальної середньої освіти закладам загальної середньої освіти» в сумі 2 393 625,51 грн.,  згідно додатку 1.</w:t>
      </w:r>
    </w:p>
    <w:p w:rsidR="00AE73FE" w:rsidRPr="007A539D" w:rsidRDefault="00AE73FE" w:rsidP="00AE73FE">
      <w:pPr>
        <w:tabs>
          <w:tab w:val="left" w:pos="142"/>
        </w:tabs>
        <w:suppressAutoHyphens w:val="0"/>
        <w:autoSpaceDE w:val="0"/>
        <w:autoSpaceDN w:val="0"/>
        <w:jc w:val="both"/>
        <w:rPr>
          <w:sz w:val="24"/>
          <w:szCs w:val="24"/>
          <w:lang w:val="uk-UA" w:eastAsia="ru-RU"/>
        </w:rPr>
      </w:pPr>
    </w:p>
    <w:p w:rsidR="00AE73FE" w:rsidRPr="007A539D" w:rsidRDefault="00AE73FE" w:rsidP="00AE73FE">
      <w:pPr>
        <w:tabs>
          <w:tab w:val="left" w:pos="142"/>
        </w:tabs>
        <w:suppressAutoHyphens w:val="0"/>
        <w:autoSpaceDE w:val="0"/>
        <w:autoSpaceDN w:val="0"/>
        <w:jc w:val="both"/>
        <w:rPr>
          <w:sz w:val="24"/>
          <w:szCs w:val="24"/>
          <w:lang w:val="uk-UA" w:eastAsia="ru-RU"/>
        </w:rPr>
      </w:pPr>
    </w:p>
    <w:p w:rsidR="00AE73FE" w:rsidRPr="007A539D" w:rsidRDefault="00AE73FE" w:rsidP="00AE73FE">
      <w:pPr>
        <w:suppressAutoHyphens w:val="0"/>
        <w:autoSpaceDE w:val="0"/>
        <w:autoSpaceDN w:val="0"/>
        <w:jc w:val="both"/>
        <w:rPr>
          <w:sz w:val="24"/>
          <w:szCs w:val="24"/>
          <w:lang w:val="uk-UA" w:eastAsia="ru-RU"/>
        </w:rPr>
      </w:pPr>
      <w:r w:rsidRPr="007A539D">
        <w:rPr>
          <w:sz w:val="24"/>
          <w:szCs w:val="24"/>
          <w:lang w:val="uk-UA" w:eastAsia="ru-RU"/>
        </w:rPr>
        <w:t xml:space="preserve">5. Затвердити розподіл залишку коштів по спеціальному фонду, що утворився на початок бюджетного періоду за кодом 21110000 «Надходження коштів від відшкодування втрат сільського господарського і лісогосподарського виробництва» в сумі 85 000 грн., спрямувавши їх </w:t>
      </w:r>
      <w:proofErr w:type="spellStart"/>
      <w:r w:rsidRPr="007A539D">
        <w:rPr>
          <w:sz w:val="24"/>
          <w:szCs w:val="24"/>
          <w:lang w:val="uk-UA" w:eastAsia="ru-RU"/>
        </w:rPr>
        <w:t>Солотвинський</w:t>
      </w:r>
      <w:proofErr w:type="spellEnd"/>
      <w:r w:rsidRPr="007A539D">
        <w:rPr>
          <w:sz w:val="24"/>
          <w:szCs w:val="24"/>
          <w:lang w:val="uk-UA" w:eastAsia="ru-RU"/>
        </w:rPr>
        <w:t xml:space="preserve"> селищній раді за кодом бюджетної програми 0117130              </w:t>
      </w:r>
      <w:r w:rsidRPr="007A539D">
        <w:rPr>
          <w:sz w:val="24"/>
          <w:szCs w:val="24"/>
          <w:lang w:val="uk-UA" w:eastAsia="ru-RU"/>
        </w:rPr>
        <w:lastRenderedPageBreak/>
        <w:t>«Здійснення заходів із землеустрою» КЕКВ 2240 «Оплата послуг (крім комунальних)»  в сумі  85 000  грн. для проведення нормативно – грошової оцінки земель.</w:t>
      </w:r>
    </w:p>
    <w:p w:rsidR="00AE73FE" w:rsidRPr="007A539D" w:rsidRDefault="00AE73FE" w:rsidP="00AE73FE">
      <w:pPr>
        <w:tabs>
          <w:tab w:val="left" w:pos="142"/>
        </w:tabs>
        <w:suppressAutoHyphens w:val="0"/>
        <w:autoSpaceDE w:val="0"/>
        <w:autoSpaceDN w:val="0"/>
        <w:jc w:val="both"/>
        <w:rPr>
          <w:sz w:val="24"/>
          <w:szCs w:val="24"/>
          <w:lang w:val="uk-UA" w:eastAsia="ru-RU"/>
        </w:rPr>
      </w:pPr>
    </w:p>
    <w:p w:rsidR="00AE73FE" w:rsidRPr="007A539D" w:rsidRDefault="00AE73FE" w:rsidP="00AE73FE">
      <w:pPr>
        <w:shd w:val="clear" w:color="auto" w:fill="FFFFFF"/>
        <w:tabs>
          <w:tab w:val="left" w:pos="1440"/>
        </w:tabs>
        <w:suppressAutoHyphens w:val="0"/>
        <w:autoSpaceDE w:val="0"/>
        <w:autoSpaceDN w:val="0"/>
        <w:jc w:val="both"/>
        <w:rPr>
          <w:sz w:val="24"/>
          <w:szCs w:val="24"/>
          <w:lang w:val="uk-UA" w:eastAsia="ru-RU"/>
        </w:rPr>
      </w:pPr>
      <w:r w:rsidRPr="007A539D">
        <w:rPr>
          <w:sz w:val="24"/>
          <w:szCs w:val="24"/>
          <w:lang w:val="uk-UA" w:eastAsia="ru-RU"/>
        </w:rPr>
        <w:t xml:space="preserve">6. Внести зміни до рішення селищної ради від 02.03.2021 року №183/04/2021р. «Про бюджет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територіальної громади на 2021 рік», зокрема: </w:t>
      </w:r>
    </w:p>
    <w:p w:rsidR="00AE73FE" w:rsidRPr="007A539D" w:rsidRDefault="00AE73FE" w:rsidP="00AE73FE">
      <w:pPr>
        <w:tabs>
          <w:tab w:val="left" w:pos="360"/>
          <w:tab w:val="left" w:pos="720"/>
          <w:tab w:val="left" w:pos="900"/>
        </w:tabs>
        <w:suppressAutoHyphens w:val="0"/>
        <w:autoSpaceDE w:val="0"/>
        <w:autoSpaceDN w:val="0"/>
        <w:ind w:left="1290"/>
        <w:jc w:val="both"/>
        <w:rPr>
          <w:sz w:val="24"/>
          <w:szCs w:val="24"/>
          <w:lang w:val="uk-UA" w:eastAsia="ru-RU"/>
        </w:rPr>
      </w:pPr>
    </w:p>
    <w:p w:rsidR="00AE73FE" w:rsidRPr="007A539D" w:rsidRDefault="00AE73FE" w:rsidP="00AE73FE">
      <w:pPr>
        <w:tabs>
          <w:tab w:val="left" w:pos="180"/>
          <w:tab w:val="left" w:pos="720"/>
          <w:tab w:val="left" w:pos="900"/>
        </w:tabs>
        <w:suppressAutoHyphens w:val="0"/>
        <w:autoSpaceDE w:val="0"/>
        <w:autoSpaceDN w:val="0"/>
        <w:ind w:firstLine="360"/>
        <w:jc w:val="both"/>
        <w:rPr>
          <w:sz w:val="24"/>
          <w:szCs w:val="24"/>
          <w:lang w:val="uk-UA" w:eastAsia="ru-RU"/>
        </w:rPr>
      </w:pPr>
      <w:r w:rsidRPr="007A539D">
        <w:rPr>
          <w:sz w:val="24"/>
          <w:szCs w:val="24"/>
          <w:lang w:val="uk-UA" w:eastAsia="ru-RU"/>
        </w:rPr>
        <w:t xml:space="preserve">Підпункт 1 абзац 5 пункту 1 по спеціальному фонду «відділу освіти, молоді та спорту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ради за кодом бюджетної програми 0611010 «Надання дошкільної освіти» в сумі 1 043 000 грн. на реконструкцію зовнішніх мереж водовідведення та споруд на них по об’єкту будівництва: “Реконструкція будинку культури під дитячий садок в                с. Пороги» в сумі 1 043 000 грн.»  вилучити.</w:t>
      </w:r>
    </w:p>
    <w:p w:rsidR="00AE73FE" w:rsidRPr="007A539D" w:rsidRDefault="00AE73FE" w:rsidP="00AE73FE">
      <w:pPr>
        <w:tabs>
          <w:tab w:val="left" w:pos="360"/>
          <w:tab w:val="left" w:pos="720"/>
          <w:tab w:val="left" w:pos="900"/>
        </w:tabs>
        <w:suppressAutoHyphens w:val="0"/>
        <w:autoSpaceDE w:val="0"/>
        <w:autoSpaceDN w:val="0"/>
        <w:ind w:left="426" w:firstLine="864"/>
        <w:jc w:val="both"/>
        <w:rPr>
          <w:sz w:val="24"/>
          <w:szCs w:val="24"/>
          <w:lang w:val="uk-UA" w:eastAsia="ru-RU"/>
        </w:rPr>
      </w:pPr>
    </w:p>
    <w:p w:rsidR="00AE73FE" w:rsidRPr="007A539D" w:rsidRDefault="00AE73FE" w:rsidP="00AE73FE">
      <w:pPr>
        <w:shd w:val="clear" w:color="auto" w:fill="FFFFFF"/>
        <w:tabs>
          <w:tab w:val="left" w:pos="1440"/>
        </w:tabs>
        <w:suppressAutoHyphens w:val="0"/>
        <w:autoSpaceDE w:val="0"/>
        <w:autoSpaceDN w:val="0"/>
        <w:ind w:firstLine="360"/>
        <w:jc w:val="both"/>
        <w:rPr>
          <w:sz w:val="24"/>
          <w:szCs w:val="24"/>
          <w:lang w:val="uk-UA" w:eastAsia="ru-RU"/>
        </w:rPr>
      </w:pPr>
      <w:r w:rsidRPr="007A539D">
        <w:rPr>
          <w:sz w:val="24"/>
          <w:szCs w:val="24"/>
          <w:lang w:val="uk-UA" w:eastAsia="ru-RU"/>
        </w:rPr>
        <w:t xml:space="preserve">В підпункті 3 абзацу 5 пункту 1 по спеціальному фонду цифри «2 750 000» замінити  цифрами «3 793 000» та доповнити Перелік природоохоронним заходом такого змісту:  «на реконструкцію зовнішніх мереж водовідведення та споруд на них по об’єкту будівництва: “Реконструкція будинку культури під дитячий   садок в с. Пороги»  в сумі 1 043 000 грн.». </w:t>
      </w:r>
    </w:p>
    <w:p w:rsidR="00AE73FE" w:rsidRPr="007A539D" w:rsidRDefault="00AE73FE" w:rsidP="00AE73FE">
      <w:pPr>
        <w:shd w:val="clear" w:color="auto" w:fill="FFFFFF"/>
        <w:tabs>
          <w:tab w:val="left" w:pos="1440"/>
        </w:tabs>
        <w:suppressAutoHyphens w:val="0"/>
        <w:autoSpaceDE w:val="0"/>
        <w:autoSpaceDN w:val="0"/>
        <w:ind w:firstLine="360"/>
        <w:jc w:val="both"/>
        <w:rPr>
          <w:sz w:val="24"/>
          <w:szCs w:val="24"/>
          <w:lang w:val="uk-UA" w:eastAsia="ru-RU"/>
        </w:rPr>
      </w:pPr>
    </w:p>
    <w:p w:rsidR="00AE73FE" w:rsidRPr="007A539D" w:rsidRDefault="00AE73FE" w:rsidP="00AE73FE">
      <w:pPr>
        <w:suppressAutoHyphens w:val="0"/>
        <w:autoSpaceDE w:val="0"/>
        <w:autoSpaceDN w:val="0"/>
        <w:jc w:val="both"/>
        <w:rPr>
          <w:sz w:val="24"/>
          <w:szCs w:val="24"/>
          <w:lang w:val="uk-UA" w:eastAsia="ru-RU"/>
        </w:rPr>
      </w:pPr>
      <w:r w:rsidRPr="007A539D">
        <w:rPr>
          <w:sz w:val="24"/>
          <w:szCs w:val="24"/>
          <w:lang w:val="uk-UA" w:eastAsia="ru-RU"/>
        </w:rPr>
        <w:t xml:space="preserve">7.Внести зміни до рішення селищної ради від 23.12.2020 року                         № 104/03//2020 «Про бюджет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територіальної громади на 2021 рік», доповнивши пунктом: «Затвердити перелік установ і закладів, які з 01.01.2021 прийняті на фінансування з бюджету </w:t>
      </w:r>
      <w:proofErr w:type="spellStart"/>
      <w:r w:rsidRPr="007A539D">
        <w:rPr>
          <w:sz w:val="24"/>
          <w:szCs w:val="24"/>
          <w:lang w:val="uk-UA" w:eastAsia="ru-RU"/>
        </w:rPr>
        <w:t>Солотвинської</w:t>
      </w:r>
      <w:proofErr w:type="spellEnd"/>
      <w:r w:rsidRPr="007A539D">
        <w:rPr>
          <w:sz w:val="24"/>
          <w:szCs w:val="24"/>
          <w:lang w:val="uk-UA" w:eastAsia="ru-RU"/>
        </w:rPr>
        <w:t xml:space="preserve">  селищної територіальної громади» та додатком 8 (додаток 2 до даного рішення).   </w:t>
      </w:r>
    </w:p>
    <w:p w:rsidR="00AE73FE" w:rsidRPr="007A539D" w:rsidRDefault="00AE73FE" w:rsidP="00AE73FE">
      <w:pPr>
        <w:suppressAutoHyphens w:val="0"/>
        <w:autoSpaceDE w:val="0"/>
        <w:autoSpaceDN w:val="0"/>
        <w:jc w:val="both"/>
        <w:rPr>
          <w:sz w:val="24"/>
          <w:szCs w:val="24"/>
          <w:lang w:val="uk-UA" w:eastAsia="ru-RU"/>
        </w:rPr>
      </w:pPr>
    </w:p>
    <w:p w:rsidR="00AE73FE" w:rsidRPr="007A539D" w:rsidRDefault="00AE73FE" w:rsidP="00AE73FE">
      <w:pPr>
        <w:shd w:val="clear" w:color="auto" w:fill="FFFFFF"/>
        <w:tabs>
          <w:tab w:val="left" w:pos="720"/>
        </w:tabs>
        <w:suppressAutoHyphens w:val="0"/>
        <w:jc w:val="both"/>
        <w:rPr>
          <w:sz w:val="24"/>
          <w:szCs w:val="24"/>
          <w:lang w:eastAsia="ru-RU"/>
        </w:rPr>
      </w:pPr>
      <w:r w:rsidRPr="007A539D">
        <w:rPr>
          <w:sz w:val="24"/>
          <w:szCs w:val="24"/>
          <w:lang w:val="uk-UA" w:eastAsia="ru-RU"/>
        </w:rPr>
        <w:t>8. Затвердити розподіл залишку коштів загального фонду селищного бюджету в сумі 20 000 грн. та спрямувати його селищній раді за бюджетною програмою 0129800 «</w:t>
      </w:r>
      <w:proofErr w:type="spellStart"/>
      <w:r w:rsidRPr="007A539D">
        <w:rPr>
          <w:sz w:val="24"/>
          <w:szCs w:val="24"/>
          <w:lang w:eastAsia="ru-RU"/>
        </w:rPr>
        <w:t>Субвенція</w:t>
      </w:r>
      <w:proofErr w:type="spellEnd"/>
      <w:r w:rsidRPr="007A539D">
        <w:rPr>
          <w:sz w:val="24"/>
          <w:szCs w:val="24"/>
          <w:lang w:eastAsia="ru-RU"/>
        </w:rPr>
        <w:t xml:space="preserve"> з </w:t>
      </w:r>
      <w:proofErr w:type="spellStart"/>
      <w:r w:rsidRPr="007A539D">
        <w:rPr>
          <w:sz w:val="24"/>
          <w:szCs w:val="24"/>
          <w:lang w:eastAsia="ru-RU"/>
        </w:rPr>
        <w:t>місцевого</w:t>
      </w:r>
      <w:proofErr w:type="spellEnd"/>
      <w:r w:rsidRPr="007A539D">
        <w:rPr>
          <w:sz w:val="24"/>
          <w:szCs w:val="24"/>
          <w:lang w:eastAsia="ru-RU"/>
        </w:rPr>
        <w:t xml:space="preserve"> бюджету державному бюджету на </w:t>
      </w:r>
      <w:proofErr w:type="spellStart"/>
      <w:r w:rsidRPr="007A539D">
        <w:rPr>
          <w:sz w:val="24"/>
          <w:szCs w:val="24"/>
          <w:lang w:eastAsia="ru-RU"/>
        </w:rPr>
        <w:t>виконання</w:t>
      </w:r>
      <w:proofErr w:type="spellEnd"/>
      <w:r w:rsidRPr="007A539D">
        <w:rPr>
          <w:sz w:val="24"/>
          <w:szCs w:val="24"/>
          <w:lang w:eastAsia="ru-RU"/>
        </w:rPr>
        <w:t xml:space="preserve"> </w:t>
      </w:r>
      <w:proofErr w:type="spellStart"/>
      <w:r w:rsidRPr="007A539D">
        <w:rPr>
          <w:sz w:val="24"/>
          <w:szCs w:val="24"/>
          <w:lang w:eastAsia="ru-RU"/>
        </w:rPr>
        <w:t>програм</w:t>
      </w:r>
      <w:proofErr w:type="spellEnd"/>
      <w:r w:rsidRPr="007A539D">
        <w:rPr>
          <w:sz w:val="24"/>
          <w:szCs w:val="24"/>
          <w:lang w:eastAsia="ru-RU"/>
        </w:rPr>
        <w:t xml:space="preserve"> </w:t>
      </w:r>
      <w:proofErr w:type="spellStart"/>
      <w:r w:rsidRPr="007A539D">
        <w:rPr>
          <w:sz w:val="24"/>
          <w:szCs w:val="24"/>
          <w:lang w:eastAsia="ru-RU"/>
        </w:rPr>
        <w:t>соціально-економічного</w:t>
      </w:r>
      <w:proofErr w:type="spellEnd"/>
      <w:r w:rsidRPr="007A539D">
        <w:rPr>
          <w:sz w:val="24"/>
          <w:szCs w:val="24"/>
          <w:lang w:eastAsia="ru-RU"/>
        </w:rPr>
        <w:t xml:space="preserve"> </w:t>
      </w:r>
      <w:proofErr w:type="spellStart"/>
      <w:r w:rsidRPr="007A539D">
        <w:rPr>
          <w:sz w:val="24"/>
          <w:szCs w:val="24"/>
          <w:lang w:eastAsia="ru-RU"/>
        </w:rPr>
        <w:t>розвитку</w:t>
      </w:r>
      <w:proofErr w:type="spellEnd"/>
      <w:r w:rsidRPr="007A539D">
        <w:rPr>
          <w:sz w:val="24"/>
          <w:szCs w:val="24"/>
          <w:lang w:eastAsia="ru-RU"/>
        </w:rPr>
        <w:t xml:space="preserve"> </w:t>
      </w:r>
      <w:proofErr w:type="spellStart"/>
      <w:r w:rsidRPr="007A539D">
        <w:rPr>
          <w:sz w:val="24"/>
          <w:szCs w:val="24"/>
          <w:lang w:eastAsia="ru-RU"/>
        </w:rPr>
        <w:t>регіонів</w:t>
      </w:r>
      <w:proofErr w:type="spellEnd"/>
      <w:r w:rsidRPr="007A539D">
        <w:rPr>
          <w:sz w:val="24"/>
          <w:szCs w:val="24"/>
          <w:lang w:val="uk-UA" w:eastAsia="ru-RU"/>
        </w:rPr>
        <w:t>» КЕКВ 2620 «</w:t>
      </w:r>
      <w:proofErr w:type="spellStart"/>
      <w:r w:rsidRPr="007A539D">
        <w:rPr>
          <w:sz w:val="24"/>
          <w:szCs w:val="24"/>
          <w:lang w:eastAsia="ru-RU"/>
        </w:rPr>
        <w:t>Поточні</w:t>
      </w:r>
      <w:proofErr w:type="spellEnd"/>
      <w:r w:rsidRPr="007A539D">
        <w:rPr>
          <w:sz w:val="24"/>
          <w:szCs w:val="24"/>
          <w:lang w:eastAsia="ru-RU"/>
        </w:rPr>
        <w:t xml:space="preserve"> </w:t>
      </w:r>
      <w:proofErr w:type="spellStart"/>
      <w:r w:rsidRPr="007A539D">
        <w:rPr>
          <w:sz w:val="24"/>
          <w:szCs w:val="24"/>
          <w:lang w:eastAsia="ru-RU"/>
        </w:rPr>
        <w:t>трансферти</w:t>
      </w:r>
      <w:proofErr w:type="spellEnd"/>
      <w:r w:rsidRPr="007A539D">
        <w:rPr>
          <w:sz w:val="24"/>
          <w:szCs w:val="24"/>
          <w:lang w:eastAsia="ru-RU"/>
        </w:rPr>
        <w:t xml:space="preserve"> органам державного </w:t>
      </w:r>
      <w:proofErr w:type="spellStart"/>
      <w:r w:rsidRPr="007A539D">
        <w:rPr>
          <w:sz w:val="24"/>
          <w:szCs w:val="24"/>
          <w:lang w:eastAsia="ru-RU"/>
        </w:rPr>
        <w:t>управління</w:t>
      </w:r>
      <w:proofErr w:type="spellEnd"/>
      <w:r w:rsidRPr="007A539D">
        <w:rPr>
          <w:sz w:val="24"/>
          <w:szCs w:val="24"/>
          <w:lang w:eastAsia="ru-RU"/>
        </w:rPr>
        <w:t xml:space="preserve"> </w:t>
      </w:r>
      <w:proofErr w:type="spellStart"/>
      <w:r w:rsidRPr="007A539D">
        <w:rPr>
          <w:sz w:val="24"/>
          <w:szCs w:val="24"/>
          <w:lang w:eastAsia="ru-RU"/>
        </w:rPr>
        <w:t>інших</w:t>
      </w:r>
      <w:proofErr w:type="spellEnd"/>
      <w:r w:rsidRPr="007A539D">
        <w:rPr>
          <w:sz w:val="24"/>
          <w:szCs w:val="24"/>
          <w:lang w:eastAsia="ru-RU"/>
        </w:rPr>
        <w:t xml:space="preserve"> </w:t>
      </w:r>
      <w:proofErr w:type="spellStart"/>
      <w:r w:rsidRPr="007A539D">
        <w:rPr>
          <w:sz w:val="24"/>
          <w:szCs w:val="24"/>
          <w:lang w:eastAsia="ru-RU"/>
        </w:rPr>
        <w:t>рівнів</w:t>
      </w:r>
      <w:proofErr w:type="spellEnd"/>
      <w:r w:rsidRPr="007A539D">
        <w:rPr>
          <w:sz w:val="24"/>
          <w:szCs w:val="24"/>
          <w:lang w:eastAsia="ru-RU"/>
        </w:rPr>
        <w:t xml:space="preserve">” на </w:t>
      </w:r>
      <w:proofErr w:type="spellStart"/>
      <w:r w:rsidRPr="007A539D">
        <w:rPr>
          <w:sz w:val="24"/>
          <w:szCs w:val="24"/>
          <w:lang w:eastAsia="ru-RU"/>
        </w:rPr>
        <w:t>виконання</w:t>
      </w:r>
      <w:proofErr w:type="spellEnd"/>
      <w:r w:rsidRPr="007A539D">
        <w:rPr>
          <w:sz w:val="24"/>
          <w:szCs w:val="24"/>
          <w:lang w:eastAsia="ru-RU"/>
        </w:rPr>
        <w:t xml:space="preserve"> </w:t>
      </w:r>
      <w:proofErr w:type="spellStart"/>
      <w:r w:rsidRPr="007A539D">
        <w:rPr>
          <w:sz w:val="24"/>
          <w:szCs w:val="24"/>
          <w:lang w:eastAsia="ru-RU"/>
        </w:rPr>
        <w:t>заходів</w:t>
      </w:r>
      <w:proofErr w:type="spellEnd"/>
      <w:r w:rsidRPr="007A539D">
        <w:rPr>
          <w:sz w:val="24"/>
          <w:szCs w:val="24"/>
          <w:lang w:eastAsia="ru-RU"/>
        </w:rPr>
        <w:t xml:space="preserve"> </w:t>
      </w:r>
      <w:proofErr w:type="spellStart"/>
      <w:r w:rsidRPr="007A539D">
        <w:rPr>
          <w:sz w:val="24"/>
          <w:szCs w:val="24"/>
          <w:lang w:eastAsia="ru-RU"/>
        </w:rPr>
        <w:t>програми</w:t>
      </w:r>
      <w:proofErr w:type="spellEnd"/>
      <w:r w:rsidRPr="007A539D">
        <w:rPr>
          <w:sz w:val="24"/>
          <w:szCs w:val="24"/>
          <w:lang w:eastAsia="ru-RU"/>
        </w:rPr>
        <w:t xml:space="preserve"> </w:t>
      </w:r>
      <w:proofErr w:type="spellStart"/>
      <w:r w:rsidRPr="007A539D">
        <w:rPr>
          <w:sz w:val="24"/>
          <w:szCs w:val="24"/>
          <w:lang w:eastAsia="ru-RU"/>
        </w:rPr>
        <w:t>профілактики</w:t>
      </w:r>
      <w:proofErr w:type="spellEnd"/>
      <w:r w:rsidRPr="007A539D">
        <w:rPr>
          <w:sz w:val="24"/>
          <w:szCs w:val="24"/>
          <w:lang w:eastAsia="ru-RU"/>
        </w:rPr>
        <w:t xml:space="preserve"> </w:t>
      </w:r>
      <w:proofErr w:type="spellStart"/>
      <w:r w:rsidRPr="007A539D">
        <w:rPr>
          <w:sz w:val="24"/>
          <w:szCs w:val="24"/>
          <w:lang w:eastAsia="ru-RU"/>
        </w:rPr>
        <w:t>злочинності</w:t>
      </w:r>
      <w:proofErr w:type="spellEnd"/>
      <w:r w:rsidRPr="007A539D">
        <w:rPr>
          <w:sz w:val="24"/>
          <w:szCs w:val="24"/>
          <w:lang w:val="uk-UA" w:eastAsia="ru-RU"/>
        </w:rPr>
        <w:t xml:space="preserve"> на 2021-2025 роки</w:t>
      </w:r>
      <w:r w:rsidRPr="007A539D">
        <w:rPr>
          <w:sz w:val="24"/>
          <w:szCs w:val="24"/>
          <w:lang w:eastAsia="ru-RU"/>
        </w:rPr>
        <w:t xml:space="preserve"> в </w:t>
      </w:r>
      <w:proofErr w:type="spellStart"/>
      <w:r w:rsidRPr="007A539D">
        <w:rPr>
          <w:sz w:val="24"/>
          <w:szCs w:val="24"/>
          <w:lang w:eastAsia="ru-RU"/>
        </w:rPr>
        <w:t>сумі</w:t>
      </w:r>
      <w:proofErr w:type="spellEnd"/>
      <w:r w:rsidRPr="007A539D">
        <w:rPr>
          <w:sz w:val="24"/>
          <w:szCs w:val="24"/>
          <w:lang w:eastAsia="ru-RU"/>
        </w:rPr>
        <w:t xml:space="preserve"> </w:t>
      </w:r>
      <w:r w:rsidRPr="007A539D">
        <w:rPr>
          <w:sz w:val="24"/>
          <w:szCs w:val="24"/>
          <w:lang w:val="uk-UA" w:eastAsia="ru-RU"/>
        </w:rPr>
        <w:t>20</w:t>
      </w:r>
      <w:r w:rsidRPr="007A539D">
        <w:rPr>
          <w:sz w:val="24"/>
          <w:szCs w:val="24"/>
          <w:lang w:eastAsia="ru-RU"/>
        </w:rPr>
        <w:t> 000 грн.</w:t>
      </w:r>
    </w:p>
    <w:p w:rsidR="00AE73FE" w:rsidRPr="007A539D" w:rsidRDefault="00AE73FE" w:rsidP="00AE73FE">
      <w:pPr>
        <w:shd w:val="clear" w:color="auto" w:fill="FFFFFF"/>
        <w:tabs>
          <w:tab w:val="left" w:pos="1440"/>
        </w:tabs>
        <w:suppressAutoHyphens w:val="0"/>
        <w:autoSpaceDE w:val="0"/>
        <w:autoSpaceDN w:val="0"/>
        <w:ind w:firstLine="720"/>
        <w:jc w:val="both"/>
        <w:rPr>
          <w:sz w:val="24"/>
          <w:szCs w:val="24"/>
          <w:lang w:val="uk-UA" w:eastAsia="ru-RU"/>
        </w:rPr>
      </w:pPr>
    </w:p>
    <w:p w:rsidR="00AE73FE" w:rsidRPr="007A539D" w:rsidRDefault="00AE73FE" w:rsidP="00AE73FE">
      <w:pPr>
        <w:tabs>
          <w:tab w:val="left" w:pos="7938"/>
        </w:tabs>
        <w:suppressAutoHyphens w:val="0"/>
        <w:autoSpaceDE w:val="0"/>
        <w:autoSpaceDN w:val="0"/>
        <w:jc w:val="both"/>
        <w:rPr>
          <w:sz w:val="24"/>
          <w:szCs w:val="24"/>
          <w:lang w:val="uk-UA" w:eastAsia="uk-UA"/>
        </w:rPr>
      </w:pPr>
      <w:r w:rsidRPr="007A539D">
        <w:rPr>
          <w:sz w:val="24"/>
          <w:szCs w:val="24"/>
          <w:lang w:val="uk-UA" w:eastAsia="ru-RU"/>
        </w:rPr>
        <w:t xml:space="preserve">9. </w:t>
      </w:r>
      <w:r w:rsidRPr="007A539D">
        <w:rPr>
          <w:sz w:val="24"/>
          <w:szCs w:val="24"/>
          <w:lang w:val="uk-UA" w:eastAsia="uk-UA"/>
        </w:rPr>
        <w:t xml:space="preserve">Контроль за виконанням рішення покласти на постійну комісію </w:t>
      </w:r>
      <w:r w:rsidRPr="007A539D">
        <w:rPr>
          <w:sz w:val="24"/>
          <w:szCs w:val="24"/>
          <w:lang w:val="uk-UA" w:eastAsia="ru-RU"/>
        </w:rPr>
        <w:t xml:space="preserve">селищної територіальної громади з питань планування фінансів, бюджету, інвестицій та міжнародного співробітництва, соціально-економічного розвитку             </w:t>
      </w:r>
      <w:r w:rsidRPr="007A539D">
        <w:rPr>
          <w:sz w:val="24"/>
          <w:szCs w:val="24"/>
          <w:lang w:val="uk-UA" w:eastAsia="uk-UA"/>
        </w:rPr>
        <w:t xml:space="preserve">(Б. </w:t>
      </w:r>
      <w:proofErr w:type="spellStart"/>
      <w:r w:rsidRPr="007A539D">
        <w:rPr>
          <w:sz w:val="24"/>
          <w:szCs w:val="24"/>
          <w:lang w:val="uk-UA" w:eastAsia="uk-UA"/>
        </w:rPr>
        <w:t>Білусяк</w:t>
      </w:r>
      <w:proofErr w:type="spellEnd"/>
      <w:r w:rsidRPr="007A539D">
        <w:rPr>
          <w:sz w:val="24"/>
          <w:szCs w:val="24"/>
          <w:lang w:val="uk-UA" w:eastAsia="uk-UA"/>
        </w:rPr>
        <w:t>).</w:t>
      </w:r>
    </w:p>
    <w:p w:rsidR="00AE73FE" w:rsidRPr="007A539D" w:rsidRDefault="00AE73FE" w:rsidP="00AE73FE">
      <w:pPr>
        <w:suppressAutoHyphens w:val="0"/>
        <w:autoSpaceDE w:val="0"/>
        <w:autoSpaceDN w:val="0"/>
        <w:rPr>
          <w:sz w:val="24"/>
          <w:szCs w:val="24"/>
          <w:lang w:val="uk-UA" w:eastAsia="ru-RU"/>
        </w:rPr>
      </w:pPr>
    </w:p>
    <w:p w:rsidR="00AE73FE" w:rsidRPr="007A539D" w:rsidRDefault="00AE73FE" w:rsidP="00AE73FE">
      <w:pPr>
        <w:suppressAutoHyphens w:val="0"/>
        <w:autoSpaceDE w:val="0"/>
        <w:autoSpaceDN w:val="0"/>
        <w:rPr>
          <w:b/>
          <w:sz w:val="24"/>
          <w:szCs w:val="24"/>
          <w:lang w:val="uk-UA" w:eastAsia="ru-RU"/>
        </w:rPr>
      </w:pPr>
    </w:p>
    <w:p w:rsidR="00AE73FE" w:rsidRPr="007A539D" w:rsidRDefault="00AE73FE" w:rsidP="00AE73FE">
      <w:pPr>
        <w:suppressAutoHyphens w:val="0"/>
        <w:autoSpaceDE w:val="0"/>
        <w:autoSpaceDN w:val="0"/>
        <w:rPr>
          <w:b/>
          <w:sz w:val="24"/>
          <w:szCs w:val="24"/>
          <w:lang w:val="uk-UA" w:eastAsia="ru-RU"/>
        </w:rPr>
      </w:pPr>
      <w:r w:rsidRPr="007A539D">
        <w:rPr>
          <w:b/>
          <w:bCs/>
          <w:sz w:val="24"/>
          <w:szCs w:val="24"/>
          <w:lang w:val="uk-UA" w:eastAsia="ru-RU"/>
        </w:rPr>
        <w:t>Селищний г</w:t>
      </w:r>
      <w:r w:rsidRPr="007A539D">
        <w:rPr>
          <w:b/>
          <w:sz w:val="24"/>
          <w:szCs w:val="24"/>
          <w:lang w:val="uk-UA" w:eastAsia="ru-RU"/>
        </w:rPr>
        <w:t xml:space="preserve">олова </w:t>
      </w:r>
      <w:r w:rsidRPr="007A539D">
        <w:rPr>
          <w:b/>
          <w:sz w:val="24"/>
          <w:szCs w:val="24"/>
          <w:lang w:val="uk-UA" w:eastAsia="ru-RU"/>
        </w:rPr>
        <w:tab/>
      </w:r>
      <w:r w:rsidRPr="007A539D">
        <w:rPr>
          <w:b/>
          <w:sz w:val="24"/>
          <w:szCs w:val="24"/>
          <w:lang w:val="uk-UA" w:eastAsia="ru-RU"/>
        </w:rPr>
        <w:tab/>
        <w:t xml:space="preserve">                 </w:t>
      </w:r>
      <w:r w:rsidRPr="007A539D">
        <w:rPr>
          <w:b/>
          <w:sz w:val="24"/>
          <w:szCs w:val="24"/>
          <w:lang w:val="uk-UA" w:eastAsia="ru-RU"/>
        </w:rPr>
        <w:tab/>
      </w:r>
      <w:r w:rsidRPr="007A539D">
        <w:rPr>
          <w:b/>
          <w:sz w:val="24"/>
          <w:szCs w:val="24"/>
          <w:lang w:val="uk-UA" w:eastAsia="ru-RU"/>
        </w:rPr>
        <w:tab/>
        <w:t xml:space="preserve">            </w:t>
      </w:r>
      <w:proofErr w:type="spellStart"/>
      <w:r w:rsidRPr="007A539D">
        <w:rPr>
          <w:b/>
          <w:sz w:val="24"/>
          <w:szCs w:val="24"/>
          <w:lang w:val="uk-UA" w:eastAsia="ru-RU"/>
        </w:rPr>
        <w:t>Манолій</w:t>
      </w:r>
      <w:proofErr w:type="spellEnd"/>
      <w:r w:rsidRPr="007A539D">
        <w:rPr>
          <w:b/>
          <w:sz w:val="24"/>
          <w:szCs w:val="24"/>
          <w:lang w:val="uk-UA" w:eastAsia="ru-RU"/>
        </w:rPr>
        <w:t xml:space="preserve"> </w:t>
      </w:r>
      <w:proofErr w:type="spellStart"/>
      <w:r w:rsidRPr="007A539D">
        <w:rPr>
          <w:b/>
          <w:sz w:val="24"/>
          <w:szCs w:val="24"/>
          <w:lang w:val="uk-UA" w:eastAsia="ru-RU"/>
        </w:rPr>
        <w:t>Піцуряк</w:t>
      </w:r>
      <w:proofErr w:type="spellEnd"/>
    </w:p>
    <w:p w:rsidR="00AE73FE"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Pr="00D95EF9"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r w:rsidRPr="00D95EF9">
        <w:rPr>
          <w:noProof/>
          <w:lang w:val="uk-UA" w:eastAsia="uk-UA"/>
        </w:rPr>
        <w:lastRenderedPageBreak/>
        <w:drawing>
          <wp:inline distT="0" distB="0" distL="0" distR="0" wp14:anchorId="26847270" wp14:editId="42270CE7">
            <wp:extent cx="6120765" cy="6913978"/>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6913978"/>
                    </a:xfrm>
                    <a:prstGeom prst="rect">
                      <a:avLst/>
                    </a:prstGeom>
                    <a:noFill/>
                    <a:ln>
                      <a:noFill/>
                    </a:ln>
                  </pic:spPr>
                </pic:pic>
              </a:graphicData>
            </a:graphic>
          </wp:inline>
        </w:drawing>
      </w: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Pr="00536F31"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Default="00AE73FE" w:rsidP="00AE73FE">
      <w:pPr>
        <w:rPr>
          <w:sz w:val="24"/>
          <w:szCs w:val="24"/>
          <w:lang w:val="uk-UA"/>
        </w:rPr>
      </w:pPr>
    </w:p>
    <w:p w:rsidR="00AE73FE" w:rsidRPr="00536F31" w:rsidRDefault="00AE73FE" w:rsidP="00AE73FE">
      <w:pPr>
        <w:suppressAutoHyphens w:val="0"/>
        <w:jc w:val="center"/>
        <w:rPr>
          <w:sz w:val="24"/>
          <w:szCs w:val="24"/>
          <w:lang w:val="uk-UA" w:eastAsia="uk-UA"/>
        </w:rPr>
      </w:pPr>
      <w:r w:rsidRPr="00536F31">
        <w:rPr>
          <w:sz w:val="24"/>
          <w:szCs w:val="24"/>
          <w:lang w:val="uk-UA" w:eastAsia="uk-UA"/>
        </w:rPr>
        <w:lastRenderedPageBreak/>
        <w:t xml:space="preserve">                                       Додаток №2</w:t>
      </w:r>
    </w:p>
    <w:p w:rsidR="00AE73FE" w:rsidRPr="00536F31" w:rsidRDefault="00AE73FE" w:rsidP="00AE73FE">
      <w:pPr>
        <w:suppressAutoHyphens w:val="0"/>
        <w:jc w:val="center"/>
        <w:rPr>
          <w:sz w:val="24"/>
          <w:szCs w:val="24"/>
          <w:lang w:val="uk-UA" w:eastAsia="uk-UA"/>
        </w:rPr>
      </w:pPr>
      <w:r w:rsidRPr="00536F31">
        <w:rPr>
          <w:sz w:val="24"/>
          <w:szCs w:val="24"/>
          <w:lang w:val="uk-UA" w:eastAsia="uk-UA"/>
        </w:rPr>
        <w:t xml:space="preserve">                                                                 до рішення  селищної ради</w:t>
      </w:r>
    </w:p>
    <w:p w:rsidR="00AE73FE" w:rsidRPr="00536F31" w:rsidRDefault="00AE73FE" w:rsidP="00AE73FE">
      <w:pPr>
        <w:suppressAutoHyphens w:val="0"/>
        <w:jc w:val="center"/>
        <w:rPr>
          <w:b/>
          <w:sz w:val="24"/>
          <w:szCs w:val="24"/>
          <w:lang w:val="uk-UA" w:eastAsia="uk-UA"/>
        </w:rPr>
      </w:pPr>
      <w:r w:rsidRPr="00536F31">
        <w:rPr>
          <w:sz w:val="24"/>
          <w:szCs w:val="24"/>
          <w:lang w:val="uk-UA" w:eastAsia="uk-UA"/>
        </w:rPr>
        <w:t xml:space="preserve">                                                                         від 28.05.2021 р. №260/07/2021 </w:t>
      </w:r>
      <w:r w:rsidRPr="00536F31">
        <w:rPr>
          <w:b/>
          <w:sz w:val="24"/>
          <w:szCs w:val="24"/>
          <w:lang w:val="uk-UA" w:eastAsia="uk-UA"/>
        </w:rPr>
        <w:t xml:space="preserve">  </w:t>
      </w:r>
    </w:p>
    <w:p w:rsidR="00AE73FE" w:rsidRPr="00536F31" w:rsidRDefault="00AE73FE" w:rsidP="00AE73FE">
      <w:pPr>
        <w:suppressAutoHyphens w:val="0"/>
        <w:jc w:val="center"/>
        <w:rPr>
          <w:sz w:val="24"/>
          <w:szCs w:val="24"/>
          <w:lang w:val="uk-UA" w:eastAsia="uk-UA"/>
        </w:rPr>
      </w:pPr>
      <w:r w:rsidRPr="00536F31">
        <w:rPr>
          <w:b/>
          <w:sz w:val="24"/>
          <w:szCs w:val="24"/>
          <w:lang w:val="uk-UA" w:eastAsia="uk-UA"/>
        </w:rPr>
        <w:t xml:space="preserve">                                                                                      </w:t>
      </w:r>
      <w:r w:rsidRPr="00536F31">
        <w:rPr>
          <w:sz w:val="24"/>
          <w:szCs w:val="24"/>
          <w:lang w:val="uk-UA" w:eastAsia="uk-UA"/>
        </w:rPr>
        <w:t xml:space="preserve">(доповнення до рішення селищної ради </w:t>
      </w:r>
    </w:p>
    <w:p w:rsidR="00AE73FE" w:rsidRPr="00536F31" w:rsidRDefault="00AE73FE" w:rsidP="00AE73FE">
      <w:pPr>
        <w:suppressAutoHyphens w:val="0"/>
        <w:jc w:val="center"/>
        <w:rPr>
          <w:sz w:val="24"/>
          <w:szCs w:val="24"/>
          <w:lang w:val="uk-UA" w:eastAsia="uk-UA"/>
        </w:rPr>
      </w:pPr>
      <w:r w:rsidRPr="00536F31">
        <w:rPr>
          <w:sz w:val="24"/>
          <w:szCs w:val="24"/>
          <w:lang w:val="uk-UA" w:eastAsia="uk-UA"/>
        </w:rPr>
        <w:t xml:space="preserve">                                                                                         від 23.12.2020р.№104/03/2020 додаток 8)</w:t>
      </w:r>
    </w:p>
    <w:p w:rsidR="00AE73FE" w:rsidRPr="00536F31" w:rsidRDefault="00AE73FE" w:rsidP="00AE73FE">
      <w:pPr>
        <w:suppressAutoHyphens w:val="0"/>
        <w:jc w:val="center"/>
        <w:rPr>
          <w:b/>
          <w:sz w:val="24"/>
          <w:szCs w:val="24"/>
          <w:lang w:val="uk-UA" w:eastAsia="uk-UA"/>
        </w:rPr>
      </w:pPr>
      <w:r w:rsidRPr="00536F31">
        <w:rPr>
          <w:b/>
          <w:sz w:val="24"/>
          <w:szCs w:val="24"/>
          <w:lang w:val="uk-UA" w:eastAsia="uk-UA"/>
        </w:rPr>
        <w:t xml:space="preserve">Перелік установ і закладів, які з 01.01.2021 прийняті на фінансування з бюджету </w:t>
      </w:r>
      <w:proofErr w:type="spellStart"/>
      <w:r w:rsidRPr="00536F31">
        <w:rPr>
          <w:b/>
          <w:sz w:val="24"/>
          <w:szCs w:val="24"/>
          <w:lang w:val="uk-UA" w:eastAsia="uk-UA"/>
        </w:rPr>
        <w:t>Солотвинської</w:t>
      </w:r>
      <w:proofErr w:type="spellEnd"/>
      <w:r w:rsidRPr="00536F31">
        <w:rPr>
          <w:b/>
          <w:sz w:val="24"/>
          <w:szCs w:val="24"/>
          <w:lang w:val="uk-UA" w:eastAsia="uk-UA"/>
        </w:rPr>
        <w:t xml:space="preserve">  селищної територіальної громади</w:t>
      </w:r>
    </w:p>
    <w:tbl>
      <w:tblPr>
        <w:tblStyle w:val="af"/>
        <w:tblW w:w="0" w:type="auto"/>
        <w:tblLook w:val="01E0" w:firstRow="1" w:lastRow="1" w:firstColumn="1" w:lastColumn="1" w:noHBand="0" w:noVBand="0"/>
      </w:tblPr>
      <w:tblGrid>
        <w:gridCol w:w="1008"/>
        <w:gridCol w:w="8100"/>
      </w:tblGrid>
      <w:tr w:rsidR="00AE73FE" w:rsidRPr="00536F31" w:rsidTr="005240FC">
        <w:tc>
          <w:tcPr>
            <w:tcW w:w="1008" w:type="dxa"/>
          </w:tcPr>
          <w:p w:rsidR="00AE73FE" w:rsidRPr="00536F31" w:rsidRDefault="00AE73FE" w:rsidP="005240FC">
            <w:pPr>
              <w:suppressAutoHyphens w:val="0"/>
              <w:jc w:val="center"/>
              <w:rPr>
                <w:b/>
                <w:sz w:val="24"/>
                <w:szCs w:val="24"/>
                <w:lang w:val="uk-UA" w:eastAsia="uk-UA"/>
              </w:rPr>
            </w:pPr>
            <w:r w:rsidRPr="00536F31">
              <w:rPr>
                <w:b/>
                <w:sz w:val="24"/>
                <w:szCs w:val="24"/>
                <w:lang w:val="uk-UA" w:eastAsia="uk-UA"/>
              </w:rPr>
              <w:t>№п/п</w:t>
            </w:r>
          </w:p>
        </w:tc>
        <w:tc>
          <w:tcPr>
            <w:tcW w:w="8100" w:type="dxa"/>
          </w:tcPr>
          <w:p w:rsidR="00AE73FE" w:rsidRPr="00536F31" w:rsidRDefault="00AE73FE" w:rsidP="005240FC">
            <w:pPr>
              <w:suppressAutoHyphens w:val="0"/>
              <w:jc w:val="center"/>
              <w:rPr>
                <w:b/>
                <w:sz w:val="24"/>
                <w:szCs w:val="24"/>
                <w:lang w:val="uk-UA" w:eastAsia="uk-UA"/>
              </w:rPr>
            </w:pPr>
            <w:r w:rsidRPr="00536F31">
              <w:rPr>
                <w:b/>
                <w:sz w:val="24"/>
                <w:szCs w:val="24"/>
                <w:lang w:val="uk-UA" w:eastAsia="uk-UA"/>
              </w:rPr>
              <w:t>Назва установи, закладу</w:t>
            </w:r>
          </w:p>
        </w:tc>
      </w:tr>
      <w:tr w:rsidR="00AE73FE" w:rsidRPr="00536F31" w:rsidTr="005240FC">
        <w:tc>
          <w:tcPr>
            <w:tcW w:w="1008" w:type="dxa"/>
          </w:tcPr>
          <w:p w:rsidR="00AE73FE" w:rsidRPr="00536F31" w:rsidRDefault="00AE73FE" w:rsidP="005240FC">
            <w:pPr>
              <w:suppressAutoHyphens w:val="0"/>
              <w:jc w:val="center"/>
              <w:rPr>
                <w:b/>
                <w:sz w:val="24"/>
                <w:szCs w:val="24"/>
                <w:lang w:val="uk-UA" w:eastAsia="uk-UA"/>
              </w:rPr>
            </w:pPr>
          </w:p>
        </w:tc>
        <w:tc>
          <w:tcPr>
            <w:tcW w:w="8100" w:type="dxa"/>
          </w:tcPr>
          <w:p w:rsidR="00AE73FE" w:rsidRPr="00536F31" w:rsidRDefault="00AE73FE" w:rsidP="005240FC">
            <w:pPr>
              <w:suppressAutoHyphens w:val="0"/>
              <w:rPr>
                <w:b/>
                <w:sz w:val="24"/>
                <w:szCs w:val="24"/>
                <w:lang w:val="uk-UA" w:eastAsia="uk-UA"/>
              </w:rPr>
            </w:pPr>
            <w:r w:rsidRPr="00536F31">
              <w:rPr>
                <w:b/>
                <w:sz w:val="24"/>
                <w:szCs w:val="24"/>
                <w:lang w:val="uk-UA" w:eastAsia="uk-UA"/>
              </w:rPr>
              <w:t>Установи галузі «Освіти»</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Солотвинський</w:t>
            </w:r>
            <w:proofErr w:type="spellEnd"/>
            <w:r w:rsidRPr="00536F31">
              <w:rPr>
                <w:sz w:val="24"/>
                <w:szCs w:val="24"/>
                <w:lang w:val="uk-UA" w:eastAsia="uk-UA"/>
              </w:rPr>
              <w:t xml:space="preserve"> ліцей</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Бабченський</w:t>
            </w:r>
            <w:proofErr w:type="spellEnd"/>
            <w:r w:rsidRPr="00536F31">
              <w:rPr>
                <w:sz w:val="24"/>
                <w:szCs w:val="24"/>
                <w:lang w:val="uk-UA" w:eastAsia="uk-UA"/>
              </w:rPr>
              <w:t xml:space="preserve"> ліцей</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3.</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Гутівський</w:t>
            </w:r>
            <w:proofErr w:type="spellEnd"/>
            <w:r w:rsidRPr="00536F31">
              <w:rPr>
                <w:sz w:val="24"/>
                <w:szCs w:val="24"/>
                <w:lang w:val="uk-UA" w:eastAsia="uk-UA"/>
              </w:rPr>
              <w:t xml:space="preserve"> ліцей</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4.</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Манявський</w:t>
            </w:r>
            <w:proofErr w:type="spellEnd"/>
            <w:r w:rsidRPr="00536F31">
              <w:rPr>
                <w:sz w:val="24"/>
                <w:szCs w:val="24"/>
                <w:lang w:val="uk-UA" w:eastAsia="uk-UA"/>
              </w:rPr>
              <w:t xml:space="preserve"> ліцей та Філія </w:t>
            </w:r>
            <w:proofErr w:type="spellStart"/>
            <w:r w:rsidRPr="00536F31">
              <w:rPr>
                <w:sz w:val="24"/>
                <w:szCs w:val="24"/>
                <w:lang w:val="uk-UA" w:eastAsia="uk-UA"/>
              </w:rPr>
              <w:t>Манявського</w:t>
            </w:r>
            <w:proofErr w:type="spellEnd"/>
            <w:r w:rsidRPr="00536F31">
              <w:rPr>
                <w:sz w:val="24"/>
                <w:szCs w:val="24"/>
                <w:lang w:val="uk-UA" w:eastAsia="uk-UA"/>
              </w:rPr>
              <w:t xml:space="preserve"> ліцею</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5.</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Марківський</w:t>
            </w:r>
            <w:proofErr w:type="spellEnd"/>
            <w:r w:rsidRPr="00536F31">
              <w:rPr>
                <w:sz w:val="24"/>
                <w:szCs w:val="24"/>
                <w:lang w:val="uk-UA" w:eastAsia="uk-UA"/>
              </w:rPr>
              <w:t xml:space="preserve"> ліцей</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6.</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Порогівський</w:t>
            </w:r>
            <w:proofErr w:type="spellEnd"/>
            <w:r w:rsidRPr="00536F31">
              <w:rPr>
                <w:sz w:val="24"/>
                <w:szCs w:val="24"/>
                <w:lang w:val="uk-UA" w:eastAsia="uk-UA"/>
              </w:rPr>
              <w:t xml:space="preserve"> ліцей </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7.</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Яблуньський</w:t>
            </w:r>
            <w:proofErr w:type="spellEnd"/>
            <w:r w:rsidRPr="00536F31">
              <w:rPr>
                <w:sz w:val="24"/>
                <w:szCs w:val="24"/>
                <w:lang w:val="uk-UA" w:eastAsia="uk-UA"/>
              </w:rPr>
              <w:t xml:space="preserve"> ліцей</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8.</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Богрівська</w:t>
            </w:r>
            <w:proofErr w:type="spellEnd"/>
            <w:r w:rsidRPr="00536F31">
              <w:rPr>
                <w:sz w:val="24"/>
                <w:szCs w:val="24"/>
                <w:lang w:val="uk-UA" w:eastAsia="uk-UA"/>
              </w:rPr>
              <w:t xml:space="preserve"> гімназія</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9.</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Кривецька</w:t>
            </w:r>
            <w:proofErr w:type="spellEnd"/>
            <w:r w:rsidRPr="00536F31">
              <w:rPr>
                <w:sz w:val="24"/>
                <w:szCs w:val="24"/>
                <w:lang w:val="uk-UA" w:eastAsia="uk-UA"/>
              </w:rPr>
              <w:t xml:space="preserve"> гімназія</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10.</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Кричківська</w:t>
            </w:r>
            <w:proofErr w:type="spellEnd"/>
            <w:r w:rsidRPr="00536F31">
              <w:rPr>
                <w:sz w:val="24"/>
                <w:szCs w:val="24"/>
                <w:lang w:val="uk-UA" w:eastAsia="uk-UA"/>
              </w:rPr>
              <w:t xml:space="preserve"> гімназія</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11.</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Монастирчанська</w:t>
            </w:r>
            <w:proofErr w:type="spellEnd"/>
            <w:r w:rsidRPr="00536F31">
              <w:rPr>
                <w:sz w:val="24"/>
                <w:szCs w:val="24"/>
                <w:lang w:val="uk-UA" w:eastAsia="uk-UA"/>
              </w:rPr>
              <w:t xml:space="preserve"> гімназія</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12.</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Раковецька</w:t>
            </w:r>
            <w:proofErr w:type="spellEnd"/>
            <w:r w:rsidRPr="00536F31">
              <w:rPr>
                <w:sz w:val="24"/>
                <w:szCs w:val="24"/>
                <w:lang w:val="uk-UA" w:eastAsia="uk-UA"/>
              </w:rPr>
              <w:t xml:space="preserve"> гімназія</w:t>
            </w:r>
          </w:p>
        </w:tc>
      </w:tr>
      <w:tr w:rsidR="00AE73FE" w:rsidRPr="00DB3585"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13.</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Солотвинський</w:t>
            </w:r>
            <w:proofErr w:type="spellEnd"/>
            <w:r w:rsidRPr="00536F31">
              <w:rPr>
                <w:sz w:val="24"/>
                <w:szCs w:val="24"/>
                <w:lang w:val="uk-UA" w:eastAsia="uk-UA"/>
              </w:rPr>
              <w:t xml:space="preserve"> заклад дошкільної освіти  «Дзвіночок»</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14.</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Солотвинський</w:t>
            </w:r>
            <w:proofErr w:type="spellEnd"/>
            <w:r w:rsidRPr="00536F31">
              <w:rPr>
                <w:sz w:val="24"/>
                <w:szCs w:val="24"/>
                <w:lang w:val="uk-UA" w:eastAsia="uk-UA"/>
              </w:rPr>
              <w:t xml:space="preserve"> заклад дошкільної освіти «Струмочок»</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15.</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Яблунський</w:t>
            </w:r>
            <w:proofErr w:type="spellEnd"/>
            <w:r w:rsidRPr="00536F31">
              <w:rPr>
                <w:sz w:val="24"/>
                <w:szCs w:val="24"/>
                <w:lang w:val="uk-UA" w:eastAsia="uk-UA"/>
              </w:rPr>
              <w:t xml:space="preserve"> заклад дошкільної освіти «Едельвейс»</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16.</w:t>
            </w:r>
          </w:p>
        </w:tc>
        <w:tc>
          <w:tcPr>
            <w:tcW w:w="8100" w:type="dxa"/>
          </w:tcPr>
          <w:p w:rsidR="00AE73FE" w:rsidRPr="00536F31" w:rsidRDefault="00AE73FE" w:rsidP="005240FC">
            <w:pPr>
              <w:suppressAutoHyphens w:val="0"/>
              <w:jc w:val="both"/>
              <w:rPr>
                <w:sz w:val="24"/>
                <w:szCs w:val="24"/>
                <w:lang w:val="uk-UA" w:eastAsia="uk-UA"/>
              </w:rPr>
            </w:pPr>
            <w:proofErr w:type="spellStart"/>
            <w:r w:rsidRPr="00536F31">
              <w:rPr>
                <w:sz w:val="24"/>
                <w:szCs w:val="24"/>
                <w:lang w:val="uk-UA" w:eastAsia="uk-UA"/>
              </w:rPr>
              <w:t>Солотвинський</w:t>
            </w:r>
            <w:proofErr w:type="spellEnd"/>
            <w:r w:rsidRPr="00536F31">
              <w:rPr>
                <w:sz w:val="24"/>
                <w:szCs w:val="24"/>
                <w:lang w:val="uk-UA" w:eastAsia="uk-UA"/>
              </w:rPr>
              <w:t xml:space="preserve"> центр позашкільної освіти</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p>
        </w:tc>
        <w:tc>
          <w:tcPr>
            <w:tcW w:w="8100" w:type="dxa"/>
          </w:tcPr>
          <w:p w:rsidR="00AE73FE" w:rsidRPr="00536F31" w:rsidRDefault="00AE73FE" w:rsidP="005240FC">
            <w:pPr>
              <w:suppressAutoHyphens w:val="0"/>
              <w:rPr>
                <w:b/>
                <w:sz w:val="24"/>
                <w:szCs w:val="24"/>
                <w:lang w:val="uk-UA" w:eastAsia="uk-UA"/>
              </w:rPr>
            </w:pPr>
            <w:r w:rsidRPr="00536F31">
              <w:rPr>
                <w:b/>
                <w:sz w:val="24"/>
                <w:szCs w:val="24"/>
                <w:lang w:val="uk-UA" w:eastAsia="uk-UA"/>
              </w:rPr>
              <w:t>Установи галузі «Культури»</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Базовий будинок культури селища Солотвин</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Будинок культури села </w:t>
            </w:r>
            <w:proofErr w:type="spellStart"/>
            <w:r w:rsidRPr="00536F31">
              <w:rPr>
                <w:sz w:val="24"/>
                <w:szCs w:val="24"/>
                <w:lang w:val="uk-UA" w:eastAsia="uk-UA"/>
              </w:rPr>
              <w:t>Бабче</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3.</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Будинок культури </w:t>
            </w:r>
            <w:proofErr w:type="spellStart"/>
            <w:r w:rsidRPr="00536F31">
              <w:rPr>
                <w:sz w:val="24"/>
                <w:szCs w:val="24"/>
                <w:lang w:val="uk-UA" w:eastAsia="uk-UA"/>
              </w:rPr>
              <w:t>селаМанява</w:t>
            </w:r>
            <w:proofErr w:type="spellEnd"/>
          </w:p>
        </w:tc>
      </w:tr>
      <w:tr w:rsidR="00AE73FE" w:rsidRPr="00536F31" w:rsidTr="005240FC">
        <w:tc>
          <w:tcPr>
            <w:tcW w:w="1008" w:type="dxa"/>
          </w:tcPr>
          <w:p w:rsidR="00AE73FE" w:rsidRPr="00536F31" w:rsidRDefault="00AE73FE" w:rsidP="005240FC">
            <w:pPr>
              <w:suppressAutoHyphens w:val="0"/>
              <w:jc w:val="center"/>
              <w:rPr>
                <w:b/>
                <w:sz w:val="24"/>
                <w:szCs w:val="24"/>
                <w:lang w:val="uk-UA" w:eastAsia="uk-UA"/>
              </w:rPr>
            </w:pPr>
            <w:r w:rsidRPr="00536F31">
              <w:rPr>
                <w:sz w:val="24"/>
                <w:szCs w:val="24"/>
                <w:lang w:val="uk-UA" w:eastAsia="uk-UA"/>
              </w:rPr>
              <w:t>4.</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Будинок культури села </w:t>
            </w:r>
            <w:proofErr w:type="spellStart"/>
            <w:r w:rsidRPr="00536F31">
              <w:rPr>
                <w:sz w:val="24"/>
                <w:szCs w:val="24"/>
                <w:lang w:val="uk-UA" w:eastAsia="uk-UA"/>
              </w:rPr>
              <w:t>Раковець</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5.</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Сільський клуб села Гута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6.</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Сільський клуб села </w:t>
            </w:r>
            <w:proofErr w:type="spellStart"/>
            <w:r w:rsidRPr="00536F31">
              <w:rPr>
                <w:sz w:val="24"/>
                <w:szCs w:val="24"/>
                <w:lang w:val="uk-UA" w:eastAsia="uk-UA"/>
              </w:rPr>
              <w:t>Богрівка</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7.</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Сільський клуб села Маркова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8.</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Сільський клуб села </w:t>
            </w:r>
            <w:proofErr w:type="spellStart"/>
            <w:r w:rsidRPr="00536F31">
              <w:rPr>
                <w:sz w:val="24"/>
                <w:szCs w:val="24"/>
                <w:lang w:val="uk-UA" w:eastAsia="uk-UA"/>
              </w:rPr>
              <w:t>Монастирчани</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9.</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Сільський клуб села </w:t>
            </w:r>
            <w:proofErr w:type="spellStart"/>
            <w:r w:rsidRPr="00536F31">
              <w:rPr>
                <w:sz w:val="24"/>
                <w:szCs w:val="24"/>
                <w:lang w:val="uk-UA" w:eastAsia="uk-UA"/>
              </w:rPr>
              <w:t>Кривець</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10.</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 Сільський клуб села </w:t>
            </w:r>
            <w:proofErr w:type="spellStart"/>
            <w:r w:rsidRPr="00536F31">
              <w:rPr>
                <w:sz w:val="24"/>
                <w:szCs w:val="24"/>
                <w:lang w:val="uk-UA" w:eastAsia="uk-UA"/>
              </w:rPr>
              <w:t>Кричка</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11.</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Сільський клуб села Пороги</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12.</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Сільський клуб села Яблунька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13.</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Центральна публічна бібліотека №1 доросла селище Солотвин</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14.</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Центральна публічна бібліотека №2 дитяча селище Солотвин</w:t>
            </w:r>
          </w:p>
        </w:tc>
      </w:tr>
      <w:tr w:rsidR="00AE73FE" w:rsidRPr="00DB3585"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15.</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Бібліотека – філіал №3 селище Солотвин Заріччя</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16.</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Бабче</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17.</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Богрівка</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18.</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Бібліотека – філіал села Гута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19.</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Бібліотека – філіал села Маркова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20.</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Монастирчани</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 xml:space="preserve">21. </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Манява</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22.</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Бібліотека – філіал села Пороги</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23.</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Кричка</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24.</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Кривець</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25.</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 xml:space="preserve">Бібліотека – філіал села </w:t>
            </w:r>
            <w:proofErr w:type="spellStart"/>
            <w:r w:rsidRPr="00536F31">
              <w:rPr>
                <w:sz w:val="24"/>
                <w:szCs w:val="24"/>
                <w:lang w:val="uk-UA" w:eastAsia="uk-UA"/>
              </w:rPr>
              <w:t>Раковець</w:t>
            </w:r>
            <w:proofErr w:type="spellEnd"/>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26.</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Бібліотека – філіал села Яблунька</w:t>
            </w:r>
          </w:p>
        </w:tc>
      </w:tr>
      <w:tr w:rsidR="00AE73FE" w:rsidRPr="00536F31" w:rsidTr="005240FC">
        <w:tc>
          <w:tcPr>
            <w:tcW w:w="1008" w:type="dxa"/>
          </w:tcPr>
          <w:p w:rsidR="00AE73FE" w:rsidRPr="00536F31" w:rsidRDefault="00AE73FE" w:rsidP="005240FC">
            <w:pPr>
              <w:suppressAutoHyphens w:val="0"/>
              <w:jc w:val="center"/>
              <w:rPr>
                <w:sz w:val="24"/>
                <w:szCs w:val="24"/>
                <w:lang w:val="uk-UA" w:eastAsia="uk-UA"/>
              </w:rPr>
            </w:pPr>
            <w:r w:rsidRPr="00536F31">
              <w:rPr>
                <w:sz w:val="24"/>
                <w:szCs w:val="24"/>
                <w:lang w:val="uk-UA" w:eastAsia="uk-UA"/>
              </w:rPr>
              <w:t>27.</w:t>
            </w:r>
          </w:p>
        </w:tc>
        <w:tc>
          <w:tcPr>
            <w:tcW w:w="8100" w:type="dxa"/>
          </w:tcPr>
          <w:p w:rsidR="00AE73FE" w:rsidRPr="00536F31" w:rsidRDefault="00AE73FE" w:rsidP="005240FC">
            <w:pPr>
              <w:suppressAutoHyphens w:val="0"/>
              <w:jc w:val="both"/>
              <w:rPr>
                <w:sz w:val="24"/>
                <w:szCs w:val="24"/>
                <w:lang w:val="uk-UA" w:eastAsia="uk-UA"/>
              </w:rPr>
            </w:pPr>
            <w:r w:rsidRPr="00536F31">
              <w:rPr>
                <w:sz w:val="24"/>
                <w:szCs w:val="24"/>
                <w:lang w:val="uk-UA" w:eastAsia="uk-UA"/>
              </w:rPr>
              <w:t>Дитяча музична школа селища Солотвин</w:t>
            </w:r>
          </w:p>
        </w:tc>
      </w:tr>
    </w:tbl>
    <w:p w:rsidR="00AE73FE" w:rsidRPr="00536F31" w:rsidRDefault="00AE73FE" w:rsidP="00AE73FE">
      <w:pPr>
        <w:suppressAutoHyphens w:val="0"/>
        <w:rPr>
          <w:sz w:val="24"/>
          <w:szCs w:val="24"/>
          <w:lang w:val="uk-UA" w:eastAsia="uk-UA"/>
        </w:rPr>
      </w:pPr>
    </w:p>
    <w:p w:rsidR="00AE73FE" w:rsidRPr="00536F31" w:rsidRDefault="00AE73FE" w:rsidP="00AE73FE">
      <w:pPr>
        <w:suppressAutoHyphens w:val="0"/>
        <w:rPr>
          <w:b/>
          <w:sz w:val="24"/>
          <w:szCs w:val="24"/>
          <w:lang w:val="uk-UA" w:eastAsia="uk-UA"/>
        </w:rPr>
      </w:pPr>
      <w:r w:rsidRPr="00536F31">
        <w:rPr>
          <w:b/>
          <w:sz w:val="24"/>
          <w:szCs w:val="24"/>
          <w:lang w:val="uk-UA" w:eastAsia="uk-UA"/>
        </w:rPr>
        <w:t>Заступник голови селищної ради                                       Юрій Іванишин</w:t>
      </w:r>
    </w:p>
    <w:p w:rsidR="00395630" w:rsidRDefault="00395630" w:rsidP="00AE73FE">
      <w:pPr>
        <w:pStyle w:val="ad"/>
        <w:tabs>
          <w:tab w:val="left" w:pos="1530"/>
          <w:tab w:val="center" w:pos="5656"/>
        </w:tabs>
        <w:jc w:val="left"/>
        <w:rPr>
          <w:sz w:val="24"/>
          <w:szCs w:val="24"/>
        </w:rPr>
      </w:pPr>
    </w:p>
    <w:p w:rsidR="00584D2F" w:rsidRPr="00981662" w:rsidRDefault="00584D2F" w:rsidP="00584D2F">
      <w:pPr>
        <w:pStyle w:val="2"/>
        <w:rPr>
          <w:b w:val="0"/>
          <w:bCs w:val="0"/>
          <w:sz w:val="24"/>
          <w:szCs w:val="24"/>
        </w:rPr>
      </w:pPr>
    </w:p>
    <w:sectPr w:rsidR="00584D2F" w:rsidRPr="0098166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2">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8">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1"/>
  </w:num>
  <w:num w:numId="6">
    <w:abstractNumId w:val="12"/>
  </w:num>
  <w:num w:numId="7">
    <w:abstractNumId w:val="4"/>
  </w:num>
  <w:num w:numId="8">
    <w:abstractNumId w:val="10"/>
  </w:num>
  <w:num w:numId="9">
    <w:abstractNumId w:val="6"/>
  </w:num>
  <w:num w:numId="10">
    <w:abstractNumId w:val="7"/>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395630"/>
    <w:rsid w:val="00584D2F"/>
    <w:rsid w:val="006420A0"/>
    <w:rsid w:val="00897AB1"/>
    <w:rsid w:val="00A5724E"/>
    <w:rsid w:val="00AE73FE"/>
    <w:rsid w:val="00B8799D"/>
    <w:rsid w:val="00D2164A"/>
    <w:rsid w:val="00EE417B"/>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8886</Words>
  <Characters>5066</Characters>
  <Application>Microsoft Office Word</Application>
  <DocSecurity>0</DocSecurity>
  <Lines>42</Lines>
  <Paragraphs>27</Paragraphs>
  <ScaleCrop>false</ScaleCrop>
  <Company>diakov.net</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2022-02-04T13:55:00Z</dcterms:created>
  <dcterms:modified xsi:type="dcterms:W3CDTF">2022-02-07T08:11:00Z</dcterms:modified>
</cp:coreProperties>
</file>